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00CA">
      <w:pPr>
        <w:pStyle w:val="32"/>
        <w:tabs>
          <w:tab w:val="left" w:pos="5714"/>
        </w:tabs>
        <w:spacing w:before="75" w:after="75"/>
        <w:rPr>
          <w:rStyle w:val="17"/>
          <w:rFonts w:hint="eastAsia" w:ascii="宋体" w:hAnsi="宋体" w:eastAsia="宋体" w:cs="宋体"/>
          <w:color w:val="auto"/>
          <w:sz w:val="72"/>
          <w:szCs w:val="72"/>
          <w:highlight w:val="none"/>
        </w:rPr>
      </w:pPr>
      <w:r>
        <w:rPr>
          <w:rStyle w:val="17"/>
          <w:rFonts w:hint="eastAsia" w:ascii="宋体" w:hAnsi="宋体" w:eastAsia="宋体" w:cs="宋体"/>
          <w:color w:val="auto"/>
          <w:sz w:val="72"/>
          <w:szCs w:val="72"/>
          <w:highlight w:val="none"/>
        </w:rPr>
        <w:tab/>
      </w:r>
    </w:p>
    <w:p w14:paraId="6ACABA6F">
      <w:pPr>
        <w:keepNext w:val="0"/>
        <w:keepLines w:val="0"/>
        <w:pageBreakBefore w:val="0"/>
        <w:widowControl/>
        <w:kinsoku/>
        <w:wordWrap/>
        <w:overflowPunct/>
        <w:topLinePunct w:val="0"/>
        <w:autoSpaceDE w:val="0"/>
        <w:autoSpaceDN w:val="0"/>
        <w:bidi w:val="0"/>
        <w:adjustRightInd w:val="0"/>
        <w:snapToGrid/>
        <w:spacing w:line="480" w:lineRule="auto"/>
        <w:jc w:val="center"/>
        <w:textAlignment w:val="baseline"/>
        <w:rPr>
          <w:rFonts w:hint="eastAsia" w:ascii="宋体" w:hAnsi="宋体" w:eastAsia="宋体" w:cs="宋体"/>
          <w:b/>
          <w:color w:val="auto"/>
          <w:spacing w:val="-28"/>
          <w:w w:val="200"/>
          <w:sz w:val="52"/>
          <w:szCs w:val="52"/>
          <w:highlight w:val="none"/>
        </w:rPr>
      </w:pPr>
      <w:r>
        <w:rPr>
          <w:rFonts w:hint="eastAsia" w:ascii="宋体" w:hAnsi="宋体" w:cs="宋体"/>
          <w:b/>
          <w:color w:val="auto"/>
          <w:spacing w:val="-28"/>
          <w:w w:val="200"/>
          <w:sz w:val="52"/>
          <w:szCs w:val="52"/>
          <w:highlight w:val="none"/>
          <w:lang w:eastAsia="zh-CN"/>
        </w:rPr>
        <w:t>石狮市教师进修学校附属小学采购</w:t>
      </w:r>
      <w:r>
        <w:rPr>
          <w:rFonts w:hint="eastAsia" w:ascii="宋体" w:hAnsi="宋体" w:eastAsia="宋体" w:cs="宋体"/>
          <w:b/>
          <w:color w:val="auto"/>
          <w:spacing w:val="-28"/>
          <w:w w:val="200"/>
          <w:sz w:val="52"/>
          <w:szCs w:val="52"/>
          <w:highlight w:val="none"/>
        </w:rPr>
        <w:t>项目公开招标文</w:t>
      </w:r>
      <w:bookmarkStart w:id="31" w:name="_GoBack"/>
      <w:bookmarkEnd w:id="31"/>
      <w:r>
        <w:rPr>
          <w:rFonts w:hint="eastAsia" w:ascii="宋体" w:hAnsi="宋体" w:eastAsia="宋体" w:cs="宋体"/>
          <w:b/>
          <w:color w:val="auto"/>
          <w:spacing w:val="-28"/>
          <w:w w:val="200"/>
          <w:sz w:val="52"/>
          <w:szCs w:val="52"/>
          <w:highlight w:val="none"/>
        </w:rPr>
        <w:t>件</w:t>
      </w:r>
    </w:p>
    <w:p w14:paraId="70C9F377">
      <w:pPr>
        <w:pStyle w:val="32"/>
        <w:spacing w:before="75" w:after="75" w:line="460" w:lineRule="exact"/>
        <w:jc w:val="center"/>
        <w:rPr>
          <w:rStyle w:val="17"/>
          <w:rFonts w:hint="eastAsia" w:ascii="宋体" w:hAnsi="宋体" w:eastAsia="宋体" w:cs="宋体"/>
          <w:color w:val="auto"/>
          <w:sz w:val="28"/>
          <w:szCs w:val="28"/>
          <w:highlight w:val="none"/>
        </w:rPr>
      </w:pPr>
      <w:r>
        <w:rPr>
          <w:rStyle w:val="17"/>
          <w:rFonts w:hint="eastAsia" w:ascii="宋体" w:hAnsi="宋体" w:cs="宋体"/>
          <w:color w:val="auto"/>
          <w:sz w:val="28"/>
          <w:szCs w:val="28"/>
          <w:highlight w:val="none"/>
          <w:lang w:eastAsia="zh-CN"/>
        </w:rPr>
        <w:t>（</w:t>
      </w:r>
      <w:r>
        <w:rPr>
          <w:rStyle w:val="17"/>
          <w:rFonts w:hint="eastAsia" w:ascii="宋体" w:hAnsi="宋体" w:cs="宋体"/>
          <w:color w:val="auto"/>
          <w:sz w:val="28"/>
          <w:szCs w:val="28"/>
          <w:highlight w:val="none"/>
          <w:lang w:val="en-US" w:eastAsia="zh-CN"/>
        </w:rPr>
        <w:t>征求意见稿）</w:t>
      </w:r>
      <w:r>
        <w:rPr>
          <w:rStyle w:val="17"/>
          <w:rFonts w:hint="eastAsia" w:ascii="宋体" w:hAnsi="宋体" w:eastAsia="宋体" w:cs="宋体"/>
          <w:color w:val="auto"/>
          <w:sz w:val="28"/>
          <w:szCs w:val="28"/>
          <w:highlight w:val="none"/>
        </w:rPr>
        <w:t xml:space="preserve">   </w:t>
      </w:r>
    </w:p>
    <w:p w14:paraId="4267D4F2">
      <w:pPr>
        <w:pStyle w:val="32"/>
        <w:spacing w:before="75" w:after="75"/>
        <w:rPr>
          <w:rStyle w:val="17"/>
          <w:rFonts w:hint="eastAsia" w:ascii="宋体" w:hAnsi="宋体" w:eastAsia="宋体" w:cs="宋体"/>
          <w:color w:val="auto"/>
          <w:sz w:val="36"/>
          <w:szCs w:val="36"/>
          <w:highlight w:val="none"/>
        </w:rPr>
      </w:pPr>
    </w:p>
    <w:p w14:paraId="379112FA">
      <w:pPr>
        <w:pStyle w:val="32"/>
        <w:spacing w:before="75" w:after="75"/>
        <w:rPr>
          <w:rStyle w:val="17"/>
          <w:rFonts w:hint="eastAsia" w:ascii="宋体" w:hAnsi="宋体" w:eastAsia="宋体" w:cs="宋体"/>
          <w:color w:val="auto"/>
          <w:sz w:val="36"/>
          <w:szCs w:val="36"/>
          <w:highlight w:val="none"/>
        </w:rPr>
      </w:pPr>
    </w:p>
    <w:p w14:paraId="76046C0E">
      <w:pPr>
        <w:spacing w:line="640" w:lineRule="exact"/>
        <w:ind w:firstLine="964" w:firstLineChars="300"/>
        <w:rPr>
          <w:rFonts w:hint="eastAsia" w:ascii="宋体" w:hAnsi="宋体" w:eastAsia="宋体" w:cs="宋体"/>
          <w:b/>
          <w:color w:val="auto"/>
          <w:sz w:val="32"/>
          <w:highlight w:val="none"/>
          <w:u w:val="single"/>
          <w:lang w:val="en-US" w:eastAsia="zh-CN"/>
        </w:rPr>
      </w:pPr>
      <w:r>
        <w:rPr>
          <w:rFonts w:hint="eastAsia" w:ascii="宋体" w:hAnsi="宋体" w:eastAsia="宋体" w:cs="宋体"/>
          <w:b/>
          <w:color w:val="auto"/>
          <w:sz w:val="32"/>
          <w:highlight w:val="none"/>
        </w:rPr>
        <w:t>采购编号：</w:t>
      </w:r>
      <w:r>
        <w:rPr>
          <w:rFonts w:hint="eastAsia" w:ascii="宋体" w:hAnsi="宋体" w:cs="宋体"/>
          <w:b/>
          <w:color w:val="auto"/>
          <w:sz w:val="32"/>
          <w:highlight w:val="none"/>
          <w:u w:val="single"/>
          <w:lang w:eastAsia="zh-CN"/>
        </w:rPr>
        <w:t>FJSFSS2025105</w:t>
      </w:r>
    </w:p>
    <w:p w14:paraId="3B3BFE14">
      <w:pPr>
        <w:spacing w:line="640" w:lineRule="exact"/>
        <w:ind w:left="1922" w:leftChars="456" w:hanging="964" w:hangingChars="3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highlight w:val="none"/>
        </w:rPr>
        <w:t>项目名称：</w:t>
      </w:r>
      <w:r>
        <w:rPr>
          <w:rFonts w:hint="eastAsia" w:ascii="宋体" w:hAnsi="宋体" w:cs="宋体"/>
          <w:b/>
          <w:color w:val="auto"/>
          <w:sz w:val="32"/>
          <w:highlight w:val="none"/>
          <w:u w:val="single"/>
          <w:lang w:val="en-US" w:eastAsia="zh-CN"/>
        </w:rPr>
        <w:t>石狮市教师进修学校附属小学校服采购项目</w:t>
      </w:r>
    </w:p>
    <w:p w14:paraId="06757A63">
      <w:pPr>
        <w:pStyle w:val="32"/>
        <w:spacing w:before="75" w:after="75" w:line="460" w:lineRule="exact"/>
        <w:ind w:firstLine="964" w:firstLineChars="300"/>
        <w:jc w:val="both"/>
        <w:rPr>
          <w:rStyle w:val="34"/>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highlight w:val="none"/>
        </w:rPr>
        <w:t>采 购 人：</w:t>
      </w:r>
      <w:r>
        <w:rPr>
          <w:rFonts w:hint="eastAsia" w:ascii="宋体" w:hAnsi="宋体" w:cs="宋体"/>
          <w:b/>
          <w:color w:val="auto"/>
          <w:sz w:val="32"/>
          <w:szCs w:val="32"/>
          <w:highlight w:val="none"/>
          <w:u w:val="single"/>
          <w:lang w:eastAsia="zh-CN"/>
        </w:rPr>
        <w:t>石狮市教师进修学校附属小学</w:t>
      </w:r>
    </w:p>
    <w:p w14:paraId="7E678531">
      <w:pPr>
        <w:pStyle w:val="32"/>
        <w:spacing w:before="75" w:after="75"/>
        <w:jc w:val="both"/>
        <w:rPr>
          <w:rStyle w:val="17"/>
          <w:rFonts w:hint="eastAsia" w:ascii="宋体" w:hAnsi="宋体" w:eastAsia="宋体" w:cs="宋体"/>
          <w:color w:val="auto"/>
          <w:sz w:val="28"/>
          <w:szCs w:val="28"/>
          <w:highlight w:val="none"/>
        </w:rPr>
      </w:pPr>
    </w:p>
    <w:p w14:paraId="70638530">
      <w:pPr>
        <w:pStyle w:val="32"/>
        <w:spacing w:before="75" w:after="75"/>
        <w:jc w:val="both"/>
        <w:rPr>
          <w:rStyle w:val="17"/>
          <w:rFonts w:hint="eastAsia" w:ascii="宋体" w:hAnsi="宋体" w:eastAsia="宋体" w:cs="宋体"/>
          <w:color w:val="auto"/>
          <w:sz w:val="28"/>
          <w:szCs w:val="28"/>
          <w:highlight w:val="none"/>
        </w:rPr>
      </w:pPr>
    </w:p>
    <w:p w14:paraId="6A63CEDB">
      <w:pPr>
        <w:pStyle w:val="32"/>
        <w:spacing w:before="75" w:after="75"/>
        <w:jc w:val="both"/>
        <w:rPr>
          <w:rStyle w:val="17"/>
          <w:rFonts w:hint="eastAsia" w:ascii="宋体" w:hAnsi="宋体" w:eastAsia="宋体" w:cs="宋体"/>
          <w:color w:val="auto"/>
          <w:sz w:val="28"/>
          <w:szCs w:val="28"/>
          <w:highlight w:val="none"/>
        </w:rPr>
      </w:pPr>
    </w:p>
    <w:p w14:paraId="65A40AAC">
      <w:pPr>
        <w:pStyle w:val="32"/>
        <w:spacing w:before="75" w:after="75" w:line="500" w:lineRule="exact"/>
        <w:jc w:val="both"/>
        <w:rPr>
          <w:rStyle w:val="17"/>
          <w:rFonts w:hint="eastAsia" w:ascii="宋体" w:hAnsi="宋体" w:eastAsia="宋体" w:cs="宋体"/>
          <w:color w:val="auto"/>
          <w:sz w:val="30"/>
          <w:szCs w:val="30"/>
          <w:highlight w:val="none"/>
        </w:rPr>
      </w:pPr>
    </w:p>
    <w:p w14:paraId="1B6C2B47">
      <w:pPr>
        <w:pStyle w:val="32"/>
        <w:spacing w:before="75" w:after="75" w:line="500" w:lineRule="exact"/>
        <w:jc w:val="both"/>
        <w:rPr>
          <w:rStyle w:val="17"/>
          <w:rFonts w:hint="eastAsia" w:ascii="宋体" w:hAnsi="宋体" w:eastAsia="宋体" w:cs="宋体"/>
          <w:color w:val="auto"/>
          <w:sz w:val="30"/>
          <w:szCs w:val="30"/>
          <w:highlight w:val="none"/>
        </w:rPr>
      </w:pPr>
    </w:p>
    <w:p w14:paraId="07360BA0">
      <w:pPr>
        <w:pStyle w:val="32"/>
        <w:spacing w:before="75" w:after="75" w:line="500" w:lineRule="exact"/>
        <w:jc w:val="center"/>
        <w:rPr>
          <w:rStyle w:val="34"/>
          <w:rFonts w:hint="eastAsia" w:ascii="宋体" w:hAnsi="宋体" w:eastAsia="宋体" w:cs="宋体"/>
          <w:color w:val="auto"/>
          <w:sz w:val="30"/>
          <w:szCs w:val="30"/>
          <w:highlight w:val="none"/>
        </w:rPr>
      </w:pPr>
      <w:r>
        <w:rPr>
          <w:rStyle w:val="17"/>
          <w:rFonts w:hint="eastAsia" w:ascii="宋体" w:hAnsi="宋体" w:eastAsia="宋体" w:cs="宋体"/>
          <w:color w:val="auto"/>
          <w:sz w:val="30"/>
          <w:szCs w:val="30"/>
          <w:highlight w:val="none"/>
        </w:rPr>
        <w:t>福建省申富项目管理有限公司</w:t>
      </w:r>
    </w:p>
    <w:p w14:paraId="32AB6BB9">
      <w:pPr>
        <w:pStyle w:val="32"/>
        <w:spacing w:before="76" w:after="76" w:line="240" w:lineRule="atLeast"/>
        <w:jc w:val="center"/>
        <w:rPr>
          <w:rStyle w:val="17"/>
          <w:rFonts w:hint="eastAsia" w:ascii="宋体" w:hAnsi="宋体" w:eastAsia="宋体" w:cs="宋体"/>
          <w:color w:val="auto"/>
          <w:sz w:val="30"/>
          <w:szCs w:val="30"/>
          <w:highlight w:val="none"/>
        </w:rPr>
      </w:pPr>
      <w:r>
        <w:rPr>
          <w:rStyle w:val="17"/>
          <w:rFonts w:hint="eastAsia" w:ascii="宋体" w:hAnsi="宋体" w:eastAsia="宋体" w:cs="宋体"/>
          <w:color w:val="auto"/>
          <w:sz w:val="30"/>
          <w:szCs w:val="30"/>
          <w:highlight w:val="none"/>
        </w:rPr>
        <w:t>二0二</w:t>
      </w:r>
      <w:r>
        <w:rPr>
          <w:rStyle w:val="17"/>
          <w:rFonts w:hint="eastAsia" w:ascii="宋体" w:hAnsi="宋体" w:cs="宋体"/>
          <w:color w:val="auto"/>
          <w:sz w:val="30"/>
          <w:szCs w:val="30"/>
          <w:highlight w:val="none"/>
          <w:lang w:val="en-US" w:eastAsia="zh-CN"/>
        </w:rPr>
        <w:t>五</w:t>
      </w:r>
      <w:r>
        <w:rPr>
          <w:rStyle w:val="17"/>
          <w:rFonts w:hint="eastAsia" w:ascii="宋体" w:hAnsi="宋体" w:eastAsia="宋体" w:cs="宋体"/>
          <w:color w:val="auto"/>
          <w:sz w:val="30"/>
          <w:szCs w:val="30"/>
          <w:highlight w:val="none"/>
        </w:rPr>
        <w:t>年</w:t>
      </w:r>
      <w:r>
        <w:rPr>
          <w:rStyle w:val="17"/>
          <w:rFonts w:hint="eastAsia" w:ascii="宋体" w:hAnsi="宋体" w:cs="宋体"/>
          <w:color w:val="auto"/>
          <w:sz w:val="30"/>
          <w:szCs w:val="30"/>
          <w:highlight w:val="none"/>
          <w:lang w:val="en-US" w:eastAsia="zh-CN"/>
        </w:rPr>
        <w:t>十一</w:t>
      </w:r>
      <w:r>
        <w:rPr>
          <w:rStyle w:val="17"/>
          <w:rFonts w:hint="eastAsia" w:ascii="宋体" w:hAnsi="宋体" w:eastAsia="宋体" w:cs="宋体"/>
          <w:color w:val="auto"/>
          <w:sz w:val="30"/>
          <w:szCs w:val="30"/>
          <w:highlight w:val="none"/>
        </w:rPr>
        <w:t>月</w:t>
      </w:r>
    </w:p>
    <w:p w14:paraId="5386C7A8">
      <w:pPr>
        <w:spacing w:line="312" w:lineRule="auto"/>
        <w:jc w:val="center"/>
        <w:rPr>
          <w:rFonts w:hint="eastAsia" w:ascii="宋体" w:hAnsi="宋体" w:eastAsia="宋体" w:cs="宋体"/>
          <w:color w:val="auto"/>
          <w:sz w:val="24"/>
          <w:highlight w:val="none"/>
        </w:rPr>
        <w:sectPr>
          <w:headerReference r:id="rId3" w:type="default"/>
          <w:footerReference r:id="rId4" w:type="default"/>
          <w:pgSz w:w="11906" w:h="16838"/>
          <w:pgMar w:top="1417" w:right="1417" w:bottom="1417" w:left="1417" w:header="851" w:footer="992" w:gutter="0"/>
          <w:pgNumType w:fmt="numberInDash"/>
          <w:cols w:space="720" w:num="1"/>
          <w:docGrid w:type="lines" w:linePitch="312" w:charSpace="0"/>
        </w:sectPr>
      </w:pPr>
    </w:p>
    <w:p w14:paraId="4705A1FB">
      <w:pPr>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目录</w:t>
      </w:r>
    </w:p>
    <w:p w14:paraId="6AD55E68">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"1-3"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"_Toc20078"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第一章 投标邀请</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_Toc20078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AD09DA9">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"_Toc15062"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highlight w:val="none"/>
        </w:rPr>
        <w:t xml:space="preserve">采购标的一览表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_Toc15062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- 4 -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C41C8FA">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第二章 投标人须知前附表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_Toc27024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- 6 -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224CBD9">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第三章 投标人须知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_Toc30204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- 9 -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E876489">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"_Toc27037"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一、总  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_Toc27037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- 9 -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4D03931">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二、投 标 人</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_Toc23547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- 9 -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B81D225">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"_Toc5457"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三、招  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_Toc5457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- 9 -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FBEBDCA">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四、投  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_Toc3954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- 10 -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CD8B340">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六、中标与采购合同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_Toc26711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- 15 -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7BDC617">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七、询问、质疑与投诉</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_Toc6847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- 16 -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1344885">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"_Toc21359"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八、采购政策</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_Toc21359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- 18 -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EDDA36D">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九、本项目的有关信息</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_Toc25622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- 20 -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AAC0722">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"_Toc17065"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十、其他事项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_Toc17065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- 20 -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5A55289">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"_Toc29516"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第四章 资格审查与评标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_Toc29516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- 20 -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7CEDDD4">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"_Toc17023"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一、资格审查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_Toc17023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- 20 -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0224025">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"_Toc7935"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二、评 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_Toc7935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- 23 -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02B53BA">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"_Toc8930"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第五章 招标内容及要求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_Toc8930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- 31 -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10CA18C">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4"/>
          <w:highlight w:val="none"/>
        </w:rPr>
        <w:t>第六章 采购合同（参考文本）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- 41 -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783CF9F">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第七章 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_Toc3655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- 44 -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03D9D3A">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投 标 文 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_Toc874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- 45 -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716E8F4">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（资格及资信证明部分）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_Toc9147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- 45 -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27E514F">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投 标 文 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_Toc1802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- 64 -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DD775A2">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（报价部分）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_Toc1544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- 64 -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CC44FE4">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投 标 文 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_Toc27964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- 73 -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08B5BE5">
      <w:pPr>
        <w:pStyle w:val="10"/>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"_Toc11843"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（技术商务部分）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_Toc11843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- 73 -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4E29B94">
      <w:pPr>
        <w:pStyle w:val="9"/>
        <w:tabs>
          <w:tab w:val="right" w:leader="dot" w:pos="9072"/>
        </w:tabs>
        <w:spacing w:line="312"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"_Toc23991"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第八章 其他格式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_Toc23991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- 78 -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4E8970F">
      <w:pPr>
        <w:spacing w:line="312" w:lineRule="auto"/>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end"/>
      </w:r>
    </w:p>
    <w:p w14:paraId="46B982B1">
      <w:pPr>
        <w:rPr>
          <w:rStyle w:val="17"/>
          <w:rFonts w:hint="eastAsia" w:ascii="宋体" w:hAnsi="宋体" w:eastAsia="宋体" w:cs="宋体"/>
          <w:color w:val="auto"/>
          <w:sz w:val="32"/>
          <w:szCs w:val="32"/>
          <w:highlight w:val="none"/>
        </w:rPr>
      </w:pPr>
      <w:bookmarkStart w:id="0" w:name="_Toc20078"/>
      <w:r>
        <w:rPr>
          <w:rStyle w:val="17"/>
          <w:rFonts w:hint="eastAsia" w:ascii="宋体" w:hAnsi="宋体" w:eastAsia="宋体" w:cs="宋体"/>
          <w:color w:val="auto"/>
          <w:sz w:val="32"/>
          <w:szCs w:val="32"/>
          <w:highlight w:val="none"/>
        </w:rPr>
        <w:br w:type="page"/>
      </w:r>
    </w:p>
    <w:p w14:paraId="50DC4381">
      <w:pPr>
        <w:spacing w:line="500" w:lineRule="exact"/>
        <w:ind w:firstLine="482" w:firstLineChars="150"/>
        <w:jc w:val="center"/>
        <w:outlineLvl w:val="0"/>
        <w:rPr>
          <w:rStyle w:val="17"/>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第一章   投标邀请</w:t>
      </w:r>
      <w:bookmarkEnd w:id="0"/>
    </w:p>
    <w:p w14:paraId="5A6B20FD">
      <w:pPr>
        <w:pStyle w:val="5"/>
        <w:rPr>
          <w:rFonts w:hint="eastAsia" w:ascii="宋体" w:hAnsi="宋体" w:eastAsia="宋体" w:cs="宋体"/>
          <w:color w:val="auto"/>
          <w:highlight w:val="none"/>
        </w:rPr>
      </w:pPr>
    </w:p>
    <w:p w14:paraId="60DC7027">
      <w:pPr>
        <w:snapToGrid w:val="0"/>
        <w:spacing w:line="360" w:lineRule="exact"/>
        <w:ind w:firstLine="482" w:firstLineChars="200"/>
        <w:rPr>
          <w:rStyle w:val="34"/>
          <w:rFonts w:hint="eastAsia" w:ascii="宋体" w:hAnsi="宋体" w:eastAsia="宋体" w:cs="宋体"/>
          <w:b/>
          <w:color w:val="auto"/>
          <w:highlight w:val="none"/>
          <w:u w:val="single"/>
        </w:rPr>
      </w:pPr>
      <w:r>
        <w:rPr>
          <w:rStyle w:val="34"/>
          <w:rFonts w:hint="eastAsia" w:ascii="宋体" w:hAnsi="宋体" w:eastAsia="宋体" w:cs="宋体"/>
          <w:b/>
          <w:color w:val="auto"/>
          <w:sz w:val="24"/>
          <w:highlight w:val="none"/>
          <w:u w:val="single"/>
        </w:rPr>
        <w:t>福建省申富项目管理有限公司</w:t>
      </w:r>
      <w:r>
        <w:rPr>
          <w:rStyle w:val="34"/>
          <w:rFonts w:hint="eastAsia" w:ascii="宋体" w:hAnsi="宋体" w:eastAsia="宋体" w:cs="宋体"/>
          <w:color w:val="auto"/>
          <w:sz w:val="24"/>
          <w:highlight w:val="none"/>
        </w:rPr>
        <w:t xml:space="preserve"> </w:t>
      </w:r>
      <w:r>
        <w:rPr>
          <w:rStyle w:val="34"/>
          <w:rFonts w:hint="eastAsia" w:ascii="宋体" w:hAnsi="宋体" w:eastAsia="宋体" w:cs="宋体"/>
          <w:color w:val="auto"/>
          <w:kern w:val="0"/>
          <w:sz w:val="24"/>
          <w:highlight w:val="none"/>
        </w:rPr>
        <w:t xml:space="preserve">受 </w:t>
      </w:r>
      <w:r>
        <w:rPr>
          <w:rStyle w:val="34"/>
          <w:rFonts w:hint="eastAsia" w:ascii="宋体" w:hAnsi="宋体" w:cs="宋体"/>
          <w:b/>
          <w:color w:val="auto"/>
          <w:sz w:val="24"/>
          <w:highlight w:val="none"/>
          <w:u w:val="single"/>
          <w:lang w:eastAsia="zh-CN"/>
        </w:rPr>
        <w:t>石狮市教师进修学校附属小学</w:t>
      </w:r>
      <w:r>
        <w:rPr>
          <w:rStyle w:val="34"/>
          <w:rFonts w:hint="eastAsia" w:ascii="宋体" w:hAnsi="宋体" w:eastAsia="宋体" w:cs="宋体"/>
          <w:color w:val="auto"/>
          <w:sz w:val="24"/>
          <w:highlight w:val="none"/>
        </w:rPr>
        <w:t xml:space="preserve"> </w:t>
      </w:r>
      <w:r>
        <w:rPr>
          <w:rStyle w:val="34"/>
          <w:rFonts w:hint="eastAsia" w:ascii="宋体" w:hAnsi="宋体" w:eastAsia="宋体" w:cs="宋体"/>
          <w:color w:val="auto"/>
          <w:kern w:val="0"/>
          <w:sz w:val="24"/>
          <w:highlight w:val="none"/>
        </w:rPr>
        <w:t>委托，对其所需的</w:t>
      </w:r>
      <w:r>
        <w:rPr>
          <w:rStyle w:val="34"/>
          <w:rFonts w:hint="eastAsia" w:ascii="宋体" w:hAnsi="宋体" w:cs="宋体"/>
          <w:b/>
          <w:color w:val="auto"/>
          <w:sz w:val="24"/>
          <w:highlight w:val="none"/>
          <w:u w:val="single"/>
          <w:lang w:val="en-US" w:eastAsia="zh-CN"/>
        </w:rPr>
        <w:t>石狮市教师进修学校附属小学校服采购项目</w:t>
      </w:r>
      <w:r>
        <w:rPr>
          <w:rStyle w:val="34"/>
          <w:rFonts w:hint="eastAsia" w:ascii="宋体" w:hAnsi="宋体" w:eastAsia="宋体" w:cs="宋体"/>
          <w:color w:val="auto"/>
          <w:kern w:val="0"/>
          <w:sz w:val="24"/>
          <w:highlight w:val="none"/>
        </w:rPr>
        <w:t>进行</w:t>
      </w:r>
      <w:r>
        <w:rPr>
          <w:rStyle w:val="34"/>
          <w:rFonts w:hint="eastAsia" w:ascii="宋体" w:hAnsi="宋体" w:eastAsia="宋体" w:cs="宋体"/>
          <w:b/>
          <w:color w:val="auto"/>
          <w:sz w:val="24"/>
          <w:highlight w:val="none"/>
          <w:u w:val="single"/>
        </w:rPr>
        <w:t>公开招标</w:t>
      </w:r>
      <w:r>
        <w:rPr>
          <w:rStyle w:val="34"/>
          <w:rFonts w:hint="eastAsia" w:ascii="宋体" w:hAnsi="宋体" w:eastAsia="宋体" w:cs="宋体"/>
          <w:color w:val="auto"/>
          <w:sz w:val="24"/>
          <w:highlight w:val="none"/>
        </w:rPr>
        <w:t xml:space="preserve"> ，</w:t>
      </w:r>
      <w:r>
        <w:rPr>
          <w:rStyle w:val="34"/>
          <w:rFonts w:hint="eastAsia" w:ascii="宋体" w:hAnsi="宋体" w:eastAsia="宋体" w:cs="宋体"/>
          <w:color w:val="auto"/>
          <w:kern w:val="0"/>
          <w:sz w:val="24"/>
          <w:highlight w:val="none"/>
        </w:rPr>
        <w:t>现</w:t>
      </w:r>
      <w:r>
        <w:rPr>
          <w:rStyle w:val="34"/>
          <w:rFonts w:hint="eastAsia" w:ascii="宋体" w:hAnsi="宋体" w:eastAsia="宋体" w:cs="宋体"/>
          <w:color w:val="auto"/>
          <w:kern w:val="0"/>
          <w:sz w:val="24"/>
          <w:highlight w:val="none"/>
          <w:lang w:val="en-US" w:eastAsia="zh-CN"/>
        </w:rPr>
        <w:t>欢迎国内</w:t>
      </w:r>
      <w:r>
        <w:rPr>
          <w:rStyle w:val="34"/>
          <w:rFonts w:hint="eastAsia" w:ascii="宋体" w:hAnsi="宋体" w:eastAsia="宋体" w:cs="宋体"/>
          <w:color w:val="auto"/>
          <w:kern w:val="0"/>
          <w:sz w:val="24"/>
          <w:highlight w:val="none"/>
        </w:rPr>
        <w:t>合格的</w:t>
      </w:r>
      <w:r>
        <w:rPr>
          <w:rStyle w:val="34"/>
          <w:rFonts w:hint="eastAsia" w:ascii="宋体" w:hAnsi="宋体" w:cs="宋体"/>
          <w:color w:val="auto"/>
          <w:kern w:val="0"/>
          <w:sz w:val="24"/>
          <w:highlight w:val="none"/>
          <w:lang w:eastAsia="zh-CN"/>
        </w:rPr>
        <w:t>投标人</w:t>
      </w:r>
      <w:r>
        <w:rPr>
          <w:rStyle w:val="34"/>
          <w:rFonts w:hint="eastAsia" w:ascii="宋体" w:hAnsi="宋体" w:eastAsia="宋体" w:cs="宋体"/>
          <w:color w:val="auto"/>
          <w:kern w:val="0"/>
          <w:sz w:val="24"/>
          <w:highlight w:val="none"/>
        </w:rPr>
        <w:t>前来参与投标。</w:t>
      </w:r>
    </w:p>
    <w:p w14:paraId="167A7442">
      <w:pPr>
        <w:pStyle w:val="32"/>
        <w:numPr>
          <w:ilvl w:val="0"/>
          <w:numId w:val="2"/>
        </w:numPr>
        <w:spacing w:line="400" w:lineRule="exact"/>
        <w:ind w:firstLine="480"/>
        <w:rPr>
          <w:rStyle w:val="34"/>
          <w:rFonts w:hint="eastAsia" w:ascii="宋体" w:hAnsi="宋体" w:eastAsia="宋体" w:cs="宋体"/>
          <w:color w:val="auto"/>
          <w:highlight w:val="none"/>
          <w:u w:val="single"/>
          <w:lang w:eastAsia="zh-CN"/>
        </w:rPr>
      </w:pPr>
      <w:r>
        <w:rPr>
          <w:rStyle w:val="34"/>
          <w:rFonts w:hint="eastAsia" w:ascii="宋体" w:hAnsi="宋体" w:eastAsia="宋体" w:cs="宋体"/>
          <w:color w:val="auto"/>
          <w:highlight w:val="none"/>
        </w:rPr>
        <w:t>招标编号：</w:t>
      </w:r>
      <w:r>
        <w:rPr>
          <w:rStyle w:val="34"/>
          <w:rFonts w:hint="eastAsia" w:ascii="宋体" w:hAnsi="宋体" w:cs="宋体"/>
          <w:color w:val="auto"/>
          <w:highlight w:val="none"/>
          <w:u w:val="single"/>
          <w:lang w:eastAsia="zh-CN"/>
        </w:rPr>
        <w:t>FJSFSS2025105</w:t>
      </w:r>
    </w:p>
    <w:p w14:paraId="14B370A5">
      <w:pPr>
        <w:pStyle w:val="32"/>
        <w:numPr>
          <w:ilvl w:val="0"/>
          <w:numId w:val="0"/>
        </w:numPr>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2、预算金额、最高限价：详见《采购标的一览表》。</w:t>
      </w:r>
    </w:p>
    <w:p w14:paraId="7833971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3、招标内容及要求：详见《采购标的一览表》及采购文件第五章。</w:t>
      </w:r>
    </w:p>
    <w:p w14:paraId="69F4CA4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4、需要落实的采购政策：本项目无进口产品。节能产品</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lang w:val="en-US" w:eastAsia="zh-CN"/>
        </w:rPr>
        <w:t>若有</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rPr>
        <w:t>，适用于（合同包1），按照最新一期节能清单执行。环境标志产品</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lang w:val="en-US" w:eastAsia="zh-CN"/>
        </w:rPr>
        <w:t>若有</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rPr>
        <w:t>，适用于（合同包1），按照新一期环境标志清单执行。信息安全产品</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lang w:val="en-US" w:eastAsia="zh-CN"/>
        </w:rPr>
        <w:t>若有</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rPr>
        <w:t>，适用于（合同包1）。小型、微型企业，适用于（合同包1）。监狱企业，适用于（合同包1）。促进残疾人就业 ，适用于（合同包1）。信用记录，适用于（合同包1）。</w:t>
      </w:r>
    </w:p>
    <w:p w14:paraId="4DCCF848">
      <w:pPr>
        <w:pStyle w:val="32"/>
        <w:spacing w:line="400" w:lineRule="exact"/>
        <w:ind w:firstLine="48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5、投标人的资格要求</w:t>
      </w:r>
    </w:p>
    <w:p w14:paraId="48A9AB5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5.1法定条件：符合政府采购法第二十二条第一款规定的条件。</w:t>
      </w:r>
    </w:p>
    <w:p w14:paraId="76762861">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5.2特定条件：</w:t>
      </w:r>
    </w:p>
    <w:p w14:paraId="7A6F207A">
      <w:pPr>
        <w:pStyle w:val="32"/>
        <w:spacing w:line="400" w:lineRule="exact"/>
        <w:ind w:firstLine="482" w:firstLineChars="200"/>
        <w:rPr>
          <w:rStyle w:val="34"/>
          <w:rFonts w:hint="eastAsia" w:ascii="宋体" w:hAnsi="宋体" w:eastAsia="宋体" w:cs="宋体"/>
          <w:color w:val="auto"/>
          <w:highlight w:val="none"/>
          <w:lang w:val="en-US" w:eastAsia="zh-CN"/>
        </w:rPr>
      </w:pPr>
      <w:r>
        <w:rPr>
          <w:rStyle w:val="17"/>
          <w:rFonts w:hint="eastAsia" w:ascii="宋体" w:hAnsi="宋体" w:eastAsia="宋体" w:cs="宋体"/>
          <w:color w:val="auto"/>
          <w:highlight w:val="none"/>
        </w:rPr>
        <w:t>包：1</w:t>
      </w:r>
      <w:r>
        <w:rPr>
          <w:rStyle w:val="34"/>
          <w:rFonts w:hint="eastAsia" w:ascii="宋体" w:hAnsi="宋体" w:eastAsia="宋体" w:cs="宋体"/>
          <w:color w:val="auto"/>
          <w:highlight w:val="none"/>
        </w:rPr>
        <w:t xml:space="preserve"> </w:t>
      </w:r>
      <w:r>
        <w:rPr>
          <w:rStyle w:val="34"/>
          <w:rFonts w:hint="eastAsia" w:ascii="宋体" w:hAnsi="宋体" w:eastAsia="宋体" w:cs="宋体"/>
          <w:color w:val="auto"/>
          <w:highlight w:val="none"/>
          <w:lang w:val="en-US" w:eastAsia="zh-CN"/>
        </w:rPr>
        <w:t xml:space="preserve"> </w:t>
      </w:r>
    </w:p>
    <w:tbl>
      <w:tblPr>
        <w:tblStyle w:val="14"/>
        <w:tblW w:w="9079" w:type="dxa"/>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02"/>
        <w:gridCol w:w="6077"/>
      </w:tblGrid>
      <w:tr w14:paraId="2FE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Header/>
          <w:tblCellSpacing w:w="0" w:type="dxa"/>
        </w:trPr>
        <w:tc>
          <w:tcPr>
            <w:tcW w:w="3002" w:type="dxa"/>
            <w:noWrap w:val="0"/>
            <w:vAlign w:val="center"/>
          </w:tcPr>
          <w:p w14:paraId="508D25AE">
            <w:pPr>
              <w:widowControl/>
              <w:spacing w:line="420" w:lineRule="exact"/>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明细</w:t>
            </w:r>
          </w:p>
        </w:tc>
        <w:tc>
          <w:tcPr>
            <w:tcW w:w="6077" w:type="dxa"/>
            <w:noWrap w:val="0"/>
            <w:vAlign w:val="center"/>
          </w:tcPr>
          <w:p w14:paraId="1A281C7A">
            <w:pPr>
              <w:widowControl/>
              <w:spacing w:line="420" w:lineRule="exact"/>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描述</w:t>
            </w:r>
          </w:p>
        </w:tc>
      </w:tr>
      <w:tr w14:paraId="300B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tblCellSpacing w:w="0" w:type="dxa"/>
        </w:trPr>
        <w:tc>
          <w:tcPr>
            <w:tcW w:w="3002" w:type="dxa"/>
            <w:noWrap w:val="0"/>
            <w:vAlign w:val="center"/>
          </w:tcPr>
          <w:p w14:paraId="126ADC2D">
            <w:pPr>
              <w:widowControl/>
              <w:spacing w:line="4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本采购包属于专门</w:t>
            </w:r>
            <w:r>
              <w:rPr>
                <w:rFonts w:hint="eastAsia" w:ascii="宋体" w:hAnsi="宋体" w:eastAsia="宋体" w:cs="宋体"/>
                <w:color w:val="auto"/>
                <w:kern w:val="0"/>
                <w:sz w:val="24"/>
                <w:highlight w:val="none"/>
                <w:lang w:val="en-US" w:eastAsia="zh-CN"/>
              </w:rPr>
              <w:t>面向中小企业</w:t>
            </w:r>
            <w:r>
              <w:rPr>
                <w:rFonts w:hint="eastAsia" w:ascii="宋体" w:hAnsi="宋体" w:eastAsia="宋体" w:cs="宋体"/>
                <w:color w:val="auto"/>
                <w:kern w:val="0"/>
                <w:sz w:val="24"/>
                <w:highlight w:val="none"/>
              </w:rPr>
              <w:t>采购。</w:t>
            </w:r>
          </w:p>
        </w:tc>
        <w:tc>
          <w:tcPr>
            <w:tcW w:w="6077" w:type="dxa"/>
            <w:noWrap w:val="0"/>
            <w:vAlign w:val="center"/>
          </w:tcPr>
          <w:p w14:paraId="7F430075">
            <w:pPr>
              <w:widowControl/>
              <w:spacing w:line="4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本采购包为专门面向中小企业采购，</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须提供中小企业声明函。监狱企业、残疾人福利性单位视同小型、微型企业。</w:t>
            </w:r>
          </w:p>
        </w:tc>
      </w:tr>
    </w:tbl>
    <w:p w14:paraId="31906CE9">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    5.3是否接受联合体投标：不接受。</w:t>
      </w:r>
    </w:p>
    <w:p w14:paraId="3EE06A2C">
      <w:pPr>
        <w:pStyle w:val="32"/>
        <w:spacing w:line="400" w:lineRule="exact"/>
        <w:ind w:firstLine="480"/>
        <w:jc w:val="both"/>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※根据上述资格要求，投标文件中应提交的“投标人的资格及资信证明文件”详见采购文件第四章。</w:t>
      </w:r>
    </w:p>
    <w:p w14:paraId="1439843C">
      <w:pPr>
        <w:pStyle w:val="32"/>
        <w:spacing w:line="400" w:lineRule="exact"/>
        <w:ind w:firstLine="480"/>
        <w:jc w:val="both"/>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6、报名及采购文件的获取</w:t>
      </w:r>
    </w:p>
    <w:p w14:paraId="5A1AC2C7">
      <w:pPr>
        <w:shd w:val="clear" w:color="auto" w:fill="FFFFFF"/>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招标文件公示时间及发售时间：</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日起至</w:t>
      </w:r>
      <w:r>
        <w:rPr>
          <w:rFonts w:hint="eastAsia" w:ascii="宋体" w:hAnsi="宋体" w:cs="宋体"/>
          <w:color w:val="auto"/>
          <w:sz w:val="24"/>
          <w:highlight w:val="none"/>
          <w:u w:val="single"/>
          <w:lang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日止(节假日除外)，投标人必须在招标文件公告时间内，至福建省申富项目管理有限公司</w:t>
      </w:r>
      <w:r>
        <w:rPr>
          <w:rFonts w:hint="eastAsia" w:ascii="宋体" w:hAnsi="宋体" w:cs="宋体"/>
          <w:color w:val="auto"/>
          <w:sz w:val="24"/>
          <w:highlight w:val="none"/>
          <w:lang w:eastAsia="zh-CN"/>
        </w:rPr>
        <w:t>石狮分公司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地址：</w:t>
      </w:r>
      <w:r>
        <w:rPr>
          <w:rFonts w:hint="eastAsia" w:ascii="宋体" w:hAnsi="宋体" w:eastAsia="宋体" w:cs="宋体"/>
          <w:color w:val="auto"/>
          <w:sz w:val="24"/>
          <w:highlight w:val="none"/>
        </w:rPr>
        <w:t>石狮市湖滨街道龙湖路189号征达广场C01号六楼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购买招标文件。逾期或未购买招标文件的，其投标将被拒绝。[注：购买招标文件时需提供报名表（所报项目名称、招标编号、投标供应全称、联系人、联系电话、传真、邮箱），转账需附上凭证。]每天上午8：</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0时，下午14：</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0时(北京时间)；招标文件每份售价</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0元，售后不退，若需邮寄，</w:t>
      </w:r>
      <w:r>
        <w:rPr>
          <w:rFonts w:hint="eastAsia" w:ascii="宋体" w:hAnsi="宋体" w:cs="宋体"/>
          <w:color w:val="auto"/>
          <w:sz w:val="24"/>
          <w:highlight w:val="none"/>
          <w:lang w:val="en-US" w:eastAsia="zh-CN"/>
        </w:rPr>
        <w:t>邮费到付</w:t>
      </w:r>
      <w:r>
        <w:rPr>
          <w:rFonts w:hint="eastAsia" w:ascii="宋体" w:hAnsi="宋体" w:eastAsia="宋体" w:cs="宋体"/>
          <w:color w:val="auto"/>
          <w:sz w:val="24"/>
          <w:highlight w:val="none"/>
        </w:rPr>
        <w:t>。对邮寄过程中可能发生的延误或丢失，招标代理机构概不负责。</w:t>
      </w:r>
    </w:p>
    <w:p w14:paraId="42F4AE34">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7、递交投标文件截止时间：</w:t>
      </w:r>
      <w:r>
        <w:rPr>
          <w:rStyle w:val="34"/>
          <w:rFonts w:hint="eastAsia" w:ascii="宋体" w:hAnsi="宋体" w:cs="宋体"/>
          <w:color w:val="auto"/>
          <w:highlight w:val="none"/>
          <w:lang w:eastAsia="zh-CN"/>
        </w:rPr>
        <w:t>2025</w:t>
      </w:r>
      <w:r>
        <w:rPr>
          <w:rStyle w:val="34"/>
          <w:rFonts w:hint="eastAsia" w:ascii="宋体" w:hAnsi="宋体" w:eastAsia="宋体" w:cs="宋体"/>
          <w:color w:val="auto"/>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Style w:val="34"/>
          <w:rFonts w:hint="eastAsia" w:ascii="宋体" w:hAnsi="宋体" w:cs="宋体"/>
          <w:color w:val="auto"/>
          <w:highlight w:val="none"/>
          <w:lang w:val="en-US" w:eastAsia="zh-CN"/>
        </w:rPr>
        <w:t>下</w:t>
      </w:r>
      <w:r>
        <w:rPr>
          <w:rStyle w:val="34"/>
          <w:rFonts w:hint="eastAsia" w:ascii="宋体" w:hAnsi="宋体" w:eastAsia="宋体" w:cs="宋体"/>
          <w:color w:val="auto"/>
          <w:highlight w:val="none"/>
        </w:rPr>
        <w:t>午</w:t>
      </w:r>
      <w:r>
        <w:rPr>
          <w:rStyle w:val="34"/>
          <w:rFonts w:hint="eastAsia" w:ascii="宋体" w:hAnsi="宋体" w:cs="宋体"/>
          <w:color w:val="auto"/>
          <w:highlight w:val="none"/>
          <w:lang w:val="en-US" w:eastAsia="zh-CN"/>
        </w:rPr>
        <w:t>14</w:t>
      </w:r>
      <w:r>
        <w:rPr>
          <w:rStyle w:val="34"/>
          <w:rFonts w:hint="eastAsia" w:ascii="宋体" w:hAnsi="宋体" w:eastAsia="宋体" w:cs="宋体"/>
          <w:color w:val="auto"/>
          <w:highlight w:val="none"/>
        </w:rPr>
        <w:t>:</w:t>
      </w:r>
      <w:r>
        <w:rPr>
          <w:rStyle w:val="34"/>
          <w:rFonts w:hint="eastAsia" w:ascii="宋体" w:hAnsi="宋体" w:eastAsia="宋体" w:cs="宋体"/>
          <w:color w:val="auto"/>
          <w:highlight w:val="none"/>
          <w:lang w:val="en-US" w:eastAsia="zh-CN"/>
        </w:rPr>
        <w:t>3</w:t>
      </w:r>
      <w:r>
        <w:rPr>
          <w:rStyle w:val="34"/>
          <w:rFonts w:hint="eastAsia" w:ascii="宋体" w:hAnsi="宋体" w:eastAsia="宋体" w:cs="宋体"/>
          <w:color w:val="auto"/>
          <w:highlight w:val="none"/>
        </w:rPr>
        <w:t>0 时(北京时间)，实质性不符合《采购文件》的规定或逾期收到的投标文件恕不接受。</w:t>
      </w:r>
    </w:p>
    <w:p w14:paraId="670A9287">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8、投标截止时间、开标时间及地点</w:t>
      </w:r>
    </w:p>
    <w:p w14:paraId="188E0DCB">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8.1投标截止时间和开标时间：</w:t>
      </w:r>
      <w:r>
        <w:rPr>
          <w:rStyle w:val="34"/>
          <w:rFonts w:hint="eastAsia" w:ascii="宋体" w:hAnsi="宋体" w:cs="宋体"/>
          <w:color w:val="auto"/>
          <w:highlight w:val="none"/>
          <w:lang w:eastAsia="zh-CN"/>
        </w:rPr>
        <w:t>2025</w:t>
      </w:r>
      <w:r>
        <w:rPr>
          <w:rStyle w:val="34"/>
          <w:rFonts w:hint="eastAsia" w:ascii="宋体" w:hAnsi="宋体" w:eastAsia="宋体" w:cs="宋体"/>
          <w:color w:val="auto"/>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Style w:val="34"/>
          <w:rFonts w:hint="eastAsia" w:ascii="宋体" w:hAnsi="宋体" w:eastAsia="宋体" w:cs="宋体"/>
          <w:color w:val="auto"/>
          <w:highlight w:val="none"/>
          <w:lang w:val="en-US" w:eastAsia="zh-CN"/>
        </w:rPr>
        <w:t>下</w:t>
      </w:r>
      <w:r>
        <w:rPr>
          <w:rStyle w:val="34"/>
          <w:rFonts w:hint="eastAsia" w:ascii="宋体" w:hAnsi="宋体" w:eastAsia="宋体" w:cs="宋体"/>
          <w:color w:val="auto"/>
          <w:highlight w:val="none"/>
        </w:rPr>
        <w:t>午</w:t>
      </w:r>
      <w:r>
        <w:rPr>
          <w:rStyle w:val="34"/>
          <w:rFonts w:hint="eastAsia" w:ascii="宋体" w:hAnsi="宋体" w:eastAsia="宋体" w:cs="宋体"/>
          <w:color w:val="auto"/>
          <w:highlight w:val="none"/>
          <w:lang w:val="en-US" w:eastAsia="zh-CN"/>
        </w:rPr>
        <w:t>14</w:t>
      </w:r>
      <w:r>
        <w:rPr>
          <w:rStyle w:val="34"/>
          <w:rFonts w:hint="eastAsia" w:ascii="宋体" w:hAnsi="宋体" w:eastAsia="宋体" w:cs="宋体"/>
          <w:color w:val="auto"/>
          <w:highlight w:val="none"/>
        </w:rPr>
        <w:t>:</w:t>
      </w:r>
      <w:r>
        <w:rPr>
          <w:rStyle w:val="34"/>
          <w:rFonts w:hint="eastAsia" w:ascii="宋体" w:hAnsi="宋体" w:eastAsia="宋体" w:cs="宋体"/>
          <w:color w:val="auto"/>
          <w:highlight w:val="none"/>
          <w:lang w:val="en-US" w:eastAsia="zh-CN"/>
        </w:rPr>
        <w:t>3</w:t>
      </w:r>
      <w:r>
        <w:rPr>
          <w:rStyle w:val="34"/>
          <w:rFonts w:hint="eastAsia" w:ascii="宋体" w:hAnsi="宋体" w:eastAsia="宋体" w:cs="宋体"/>
          <w:color w:val="auto"/>
          <w:highlight w:val="none"/>
        </w:rPr>
        <w:t>0 时(北京时间)</w:t>
      </w:r>
    </w:p>
    <w:p w14:paraId="24FEAE8D">
      <w:pPr>
        <w:pStyle w:val="32"/>
        <w:spacing w:line="400" w:lineRule="exact"/>
        <w:ind w:firstLine="480"/>
        <w:jc w:val="both"/>
        <w:rPr>
          <w:rStyle w:val="34"/>
          <w:rFonts w:hint="eastAsia" w:ascii="宋体" w:hAnsi="宋体" w:eastAsia="宋体" w:cs="宋体"/>
          <w:color w:val="auto"/>
          <w:highlight w:val="none"/>
          <w:lang w:eastAsia="zh-CN"/>
        </w:rPr>
      </w:pPr>
      <w:r>
        <w:rPr>
          <w:rStyle w:val="34"/>
          <w:rFonts w:hint="eastAsia" w:ascii="宋体" w:hAnsi="宋体" w:eastAsia="宋体" w:cs="宋体"/>
          <w:color w:val="auto"/>
          <w:highlight w:val="none"/>
        </w:rPr>
        <w:t>8.2递交投标文件及开标地点：</w:t>
      </w:r>
      <w:r>
        <w:rPr>
          <w:rFonts w:hint="eastAsia" w:ascii="宋体" w:hAnsi="宋体" w:cs="宋体"/>
          <w:b/>
          <w:color w:val="auto"/>
          <w:highlight w:val="none"/>
          <w:lang w:val="zh-CN"/>
        </w:rPr>
        <w:t>石狮市教师进修学校附属小学</w:t>
      </w:r>
      <w:r>
        <w:rPr>
          <w:rFonts w:hint="eastAsia" w:ascii="宋体" w:hAnsi="宋体" w:eastAsia="宋体" w:cs="宋体"/>
          <w:b/>
          <w:color w:val="auto"/>
          <w:highlight w:val="none"/>
          <w:lang w:val="zh-CN"/>
        </w:rPr>
        <w:t>会议室</w:t>
      </w:r>
    </w:p>
    <w:p w14:paraId="7889A819">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9、公告期限</w:t>
      </w:r>
    </w:p>
    <w:p w14:paraId="70A05A5B">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9.1招标公告的公告期限：发布公告之日起5个工作日。</w:t>
      </w:r>
    </w:p>
    <w:p w14:paraId="657A4627">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9.2采购文件公告期限：发布公告之日起5个工作日。</w:t>
      </w:r>
    </w:p>
    <w:p w14:paraId="785E50C1">
      <w:pPr>
        <w:pStyle w:val="32"/>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10、</w:t>
      </w:r>
      <w:r>
        <w:rPr>
          <w:rFonts w:hint="eastAsia" w:ascii="宋体" w:hAnsi="宋体" w:eastAsia="宋体" w:cs="宋体"/>
          <w:color w:val="auto"/>
          <w:kern w:val="0"/>
          <w:sz w:val="24"/>
          <w:szCs w:val="22"/>
          <w:highlight w:val="none"/>
          <w:lang w:bidi="ar"/>
        </w:rPr>
        <w:t>有关本项目招标的相关信息（包括</w:t>
      </w:r>
      <w:r>
        <w:rPr>
          <w:rFonts w:hint="eastAsia" w:ascii="宋体" w:hAnsi="宋体" w:eastAsia="宋体" w:cs="宋体"/>
          <w:color w:val="auto"/>
          <w:kern w:val="0"/>
          <w:sz w:val="24"/>
          <w:szCs w:val="22"/>
          <w:highlight w:val="none"/>
          <w:lang w:eastAsia="zh-CN" w:bidi="ar"/>
        </w:rPr>
        <w:t>招标</w:t>
      </w:r>
      <w:r>
        <w:rPr>
          <w:rFonts w:hint="eastAsia" w:ascii="宋体" w:hAnsi="宋体" w:eastAsia="宋体" w:cs="宋体"/>
          <w:color w:val="auto"/>
          <w:kern w:val="0"/>
          <w:sz w:val="24"/>
          <w:szCs w:val="22"/>
          <w:highlight w:val="none"/>
          <w:lang w:bidi="ar"/>
        </w:rPr>
        <w:t>文件若有修改）</w:t>
      </w:r>
      <w:r>
        <w:rPr>
          <w:rFonts w:hint="eastAsia" w:ascii="宋体" w:hAnsi="宋体" w:cs="宋体"/>
          <w:color w:val="auto"/>
          <w:kern w:val="0"/>
          <w:sz w:val="24"/>
          <w:szCs w:val="22"/>
          <w:highlight w:val="none"/>
          <w:lang w:eastAsia="zh-CN" w:bidi="ar"/>
        </w:rPr>
        <w:t>都将发布于</w:t>
      </w:r>
      <w:r>
        <w:rPr>
          <w:rFonts w:hint="eastAsia" w:ascii="宋体" w:hAnsi="宋体" w:eastAsia="宋体" w:cs="宋体"/>
          <w:color w:val="auto"/>
          <w:kern w:val="2"/>
          <w:sz w:val="24"/>
          <w:szCs w:val="24"/>
          <w:highlight w:val="none"/>
          <w:lang w:eastAsia="zh-CN"/>
        </w:rPr>
        <w:t>中国招标投标公共服务平台http://www.cebpubservice.com/</w:t>
      </w:r>
      <w:r>
        <w:rPr>
          <w:rFonts w:hint="eastAsia" w:ascii="宋体" w:hAnsi="宋体" w:cs="宋体"/>
          <w:color w:val="auto"/>
          <w:kern w:val="2"/>
          <w:sz w:val="24"/>
          <w:szCs w:val="24"/>
          <w:highlight w:val="none"/>
          <w:lang w:eastAsia="zh-CN"/>
        </w:rPr>
        <w:t>、</w:t>
      </w:r>
      <w:r>
        <w:rPr>
          <w:rFonts w:hint="eastAsia" w:ascii="宋体" w:hAnsi="宋体" w:eastAsia="宋体" w:cs="宋体"/>
          <w:color w:val="auto"/>
          <w:sz w:val="24"/>
          <w:szCs w:val="24"/>
          <w:highlight w:val="none"/>
          <w:lang w:val="zh-CN" w:eastAsia="zh-CN"/>
        </w:rPr>
        <w:t>工采通电子招投标交易平台（https://easy-prt.com/home）</w:t>
      </w:r>
      <w:r>
        <w:rPr>
          <w:rFonts w:hint="eastAsia" w:ascii="宋体" w:hAnsi="宋体" w:eastAsia="宋体" w:cs="宋体"/>
          <w:color w:val="auto"/>
          <w:sz w:val="24"/>
          <w:szCs w:val="24"/>
          <w:highlight w:val="none"/>
          <w:lang w:val="zh-CN"/>
        </w:rPr>
        <w:t>，不作另行通知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请潜在</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随时关注相关网站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以免错漏重要信息。</w:t>
      </w:r>
    </w:p>
    <w:p w14:paraId="266D1682">
      <w:pPr>
        <w:pStyle w:val="32"/>
        <w:spacing w:line="400" w:lineRule="exact"/>
        <w:ind w:firstLine="480"/>
        <w:jc w:val="both"/>
        <w:rPr>
          <w:rStyle w:val="34"/>
          <w:rFonts w:hint="eastAsia" w:ascii="宋体" w:hAnsi="宋体" w:cs="宋体"/>
          <w:color w:val="auto"/>
          <w:highlight w:val="none"/>
          <w:lang w:eastAsia="zh-CN"/>
        </w:rPr>
      </w:pPr>
      <w:r>
        <w:rPr>
          <w:rStyle w:val="34"/>
          <w:rFonts w:hint="eastAsia" w:ascii="宋体" w:hAnsi="宋体" w:eastAsia="宋体" w:cs="宋体"/>
          <w:color w:val="auto"/>
          <w:highlight w:val="none"/>
        </w:rPr>
        <w:t>11、采购人：</w:t>
      </w:r>
      <w:r>
        <w:rPr>
          <w:rStyle w:val="34"/>
          <w:rFonts w:hint="eastAsia" w:ascii="宋体" w:hAnsi="宋体" w:cs="宋体"/>
          <w:color w:val="auto"/>
          <w:highlight w:val="none"/>
          <w:lang w:eastAsia="zh-CN"/>
        </w:rPr>
        <w:t>石狮市教师进修学校附属小学</w:t>
      </w:r>
    </w:p>
    <w:p w14:paraId="55537F44">
      <w:pPr>
        <w:pStyle w:val="32"/>
        <w:spacing w:line="400" w:lineRule="exact"/>
        <w:ind w:firstLine="480"/>
        <w:jc w:val="both"/>
        <w:rPr>
          <w:rStyle w:val="34"/>
          <w:rFonts w:hint="eastAsia" w:ascii="宋体" w:hAnsi="宋体" w:cs="宋体"/>
          <w:color w:val="auto"/>
          <w:highlight w:val="none"/>
          <w:lang w:eastAsia="zh-CN"/>
        </w:rPr>
      </w:pPr>
      <w:r>
        <w:rPr>
          <w:rStyle w:val="34"/>
          <w:rFonts w:hint="eastAsia" w:ascii="宋体" w:hAnsi="宋体" w:eastAsia="宋体" w:cs="宋体"/>
          <w:color w:val="auto"/>
          <w:highlight w:val="none"/>
        </w:rPr>
        <w:t>地    址：</w:t>
      </w:r>
      <w:r>
        <w:rPr>
          <w:rStyle w:val="34"/>
          <w:rFonts w:hint="eastAsia" w:ascii="宋体" w:hAnsi="宋体" w:cs="宋体"/>
          <w:color w:val="auto"/>
          <w:highlight w:val="none"/>
          <w:lang w:val="en-US" w:eastAsia="zh-CN"/>
        </w:rPr>
        <w:t xml:space="preserve"> </w:t>
      </w:r>
      <w:r>
        <w:rPr>
          <w:rStyle w:val="34"/>
          <w:rFonts w:hint="default" w:ascii="宋体" w:hAnsi="宋体" w:cs="宋体"/>
          <w:color w:val="auto"/>
          <w:highlight w:val="none"/>
          <w:lang w:val="en-US" w:eastAsia="zh-CN"/>
        </w:rPr>
        <w:fldChar w:fldCharType="begin"/>
      </w:r>
      <w:r>
        <w:rPr>
          <w:rStyle w:val="34"/>
          <w:rFonts w:hint="default" w:ascii="宋体" w:hAnsi="宋体" w:cs="宋体"/>
          <w:color w:val="auto"/>
          <w:highlight w:val="none"/>
          <w:lang w:val="en-US" w:eastAsia="zh-CN"/>
        </w:rPr>
        <w:instrText xml:space="preserve"> HYPERLINK "https://map.360.cn/?pid=93d64fb2efdf4352&amp;new=1&amp;src=onebox" \o "石狮市教师进修学校附属小学" \t "https://www.so.com/_blank" </w:instrText>
      </w:r>
      <w:r>
        <w:rPr>
          <w:rStyle w:val="34"/>
          <w:rFonts w:hint="default" w:ascii="宋体" w:hAnsi="宋体" w:cs="宋体"/>
          <w:color w:val="auto"/>
          <w:highlight w:val="none"/>
          <w:lang w:val="en-US" w:eastAsia="zh-CN"/>
        </w:rPr>
        <w:fldChar w:fldCharType="separate"/>
      </w:r>
      <w:r>
        <w:rPr>
          <w:rStyle w:val="34"/>
          <w:rFonts w:hint="default" w:ascii="宋体" w:hAnsi="宋体" w:cs="宋体"/>
          <w:color w:val="auto"/>
          <w:highlight w:val="none"/>
          <w:lang w:eastAsia="zh-CN"/>
        </w:rPr>
        <w:t>泉州市石狮市宝盖镇玉浦村</w:t>
      </w:r>
    </w:p>
    <w:p w14:paraId="74B1B255">
      <w:pPr>
        <w:pStyle w:val="32"/>
        <w:spacing w:line="400" w:lineRule="exact"/>
        <w:jc w:val="both"/>
        <w:rPr>
          <w:rStyle w:val="34"/>
          <w:rFonts w:hint="default" w:ascii="宋体" w:hAnsi="宋体" w:eastAsia="宋体" w:cs="宋体"/>
          <w:color w:val="auto"/>
          <w:highlight w:val="none"/>
          <w:lang w:val="en-US" w:eastAsia="zh-CN"/>
        </w:rPr>
      </w:pPr>
      <w:r>
        <w:rPr>
          <w:rStyle w:val="34"/>
          <w:rFonts w:hint="default" w:ascii="宋体" w:hAnsi="宋体" w:cs="宋体"/>
          <w:color w:val="auto"/>
          <w:highlight w:val="none"/>
          <w:lang w:val="en-US" w:eastAsia="zh-CN"/>
        </w:rPr>
        <w:fldChar w:fldCharType="end"/>
      </w:r>
      <w:r>
        <w:rPr>
          <w:rStyle w:val="34"/>
          <w:rFonts w:hint="eastAsia" w:ascii="宋体" w:hAnsi="宋体" w:cs="宋体"/>
          <w:color w:val="auto"/>
          <w:highlight w:val="none"/>
          <w:lang w:val="en-US" w:eastAsia="zh-CN"/>
        </w:rPr>
        <w:t xml:space="preserve">    </w:t>
      </w:r>
      <w:r>
        <w:rPr>
          <w:rStyle w:val="34"/>
          <w:rFonts w:hint="eastAsia" w:ascii="宋体" w:hAnsi="宋体" w:eastAsia="宋体" w:cs="宋体"/>
          <w:color w:val="auto"/>
          <w:highlight w:val="none"/>
        </w:rPr>
        <w:t>联 系 人：刘老师</w:t>
      </w:r>
      <w:r>
        <w:rPr>
          <w:rFonts w:hint="eastAsia"/>
          <w:color w:val="auto"/>
          <w:highlight w:val="none"/>
          <w:lang w:val="en-US" w:eastAsia="zh-CN"/>
        </w:rPr>
        <w:t xml:space="preserve"> </w:t>
      </w:r>
      <w:r>
        <w:rPr>
          <w:rStyle w:val="34"/>
          <w:rFonts w:hint="eastAsia" w:ascii="宋体" w:hAnsi="宋体" w:cs="宋体"/>
          <w:color w:val="auto"/>
          <w:highlight w:val="none"/>
          <w:lang w:val="en-US" w:eastAsia="zh-CN"/>
        </w:rPr>
        <w:t xml:space="preserve"> </w:t>
      </w:r>
      <w:r>
        <w:rPr>
          <w:rStyle w:val="34"/>
          <w:rFonts w:hint="eastAsia" w:ascii="宋体" w:hAnsi="宋体" w:eastAsia="宋体" w:cs="宋体"/>
          <w:color w:val="auto"/>
          <w:highlight w:val="none"/>
          <w:lang w:val="en-US" w:eastAsia="zh-CN"/>
        </w:rPr>
        <w:t xml:space="preserve">  </w:t>
      </w:r>
    </w:p>
    <w:p w14:paraId="45D4EB84">
      <w:pPr>
        <w:pStyle w:val="32"/>
        <w:spacing w:line="400" w:lineRule="exact"/>
        <w:ind w:firstLine="480"/>
        <w:jc w:val="both"/>
        <w:rPr>
          <w:rStyle w:val="34"/>
          <w:rFonts w:hint="eastAsia" w:ascii="宋体" w:hAnsi="宋体" w:eastAsia="宋体" w:cs="宋体"/>
          <w:color w:val="auto"/>
          <w:highlight w:val="none"/>
          <w:lang w:val="en-US" w:eastAsia="zh-CN"/>
        </w:rPr>
      </w:pPr>
      <w:r>
        <w:rPr>
          <w:rStyle w:val="34"/>
          <w:rFonts w:hint="eastAsia" w:ascii="宋体" w:hAnsi="宋体" w:eastAsia="宋体" w:cs="宋体"/>
          <w:color w:val="auto"/>
          <w:highlight w:val="none"/>
        </w:rPr>
        <w:t>联系电话</w:t>
      </w:r>
      <w:r>
        <w:rPr>
          <w:rStyle w:val="34"/>
          <w:rFonts w:hint="eastAsia" w:ascii="宋体" w:hAnsi="宋体" w:eastAsia="宋体" w:cs="宋体"/>
          <w:color w:val="auto"/>
          <w:highlight w:val="none"/>
          <w:lang w:eastAsia="zh-CN"/>
        </w:rPr>
        <w:t>：</w:t>
      </w:r>
      <w:r>
        <w:rPr>
          <w:rStyle w:val="34"/>
          <w:rFonts w:hint="eastAsia" w:ascii="宋体" w:hAnsi="宋体" w:eastAsia="宋体" w:cs="宋体"/>
          <w:color w:val="auto"/>
          <w:highlight w:val="none"/>
          <w:lang w:val="en-US" w:eastAsia="zh-CN"/>
        </w:rPr>
        <w:t>0595-83110126</w:t>
      </w:r>
      <w:r>
        <w:rPr>
          <w:rFonts w:hint="eastAsia"/>
          <w:color w:val="auto"/>
          <w:highlight w:val="none"/>
          <w:lang w:val="en-US" w:eastAsia="zh-CN"/>
        </w:rPr>
        <w:t xml:space="preserve"> </w:t>
      </w:r>
      <w:r>
        <w:rPr>
          <w:rStyle w:val="34"/>
          <w:rFonts w:hint="eastAsia" w:ascii="宋体" w:hAnsi="宋体" w:cs="宋体"/>
          <w:color w:val="auto"/>
          <w:highlight w:val="none"/>
          <w:lang w:val="en-US" w:eastAsia="zh-CN"/>
        </w:rPr>
        <w:t xml:space="preserve"> </w:t>
      </w:r>
      <w:r>
        <w:rPr>
          <w:rStyle w:val="34"/>
          <w:rFonts w:hint="eastAsia" w:ascii="宋体" w:hAnsi="宋体" w:eastAsia="宋体" w:cs="宋体"/>
          <w:color w:val="auto"/>
          <w:highlight w:val="none"/>
          <w:lang w:val="en-US" w:eastAsia="zh-CN"/>
        </w:rPr>
        <w:t xml:space="preserve">   </w:t>
      </w:r>
      <w:r>
        <w:rPr>
          <w:rStyle w:val="34"/>
          <w:rFonts w:hint="eastAsia" w:ascii="宋体" w:hAnsi="宋体" w:eastAsia="宋体" w:cs="宋体"/>
          <w:color w:val="auto"/>
          <w:highlight w:val="none"/>
          <w:lang w:eastAsia="zh-CN"/>
        </w:rPr>
        <w:t xml:space="preserve"> </w:t>
      </w:r>
    </w:p>
    <w:p w14:paraId="0461E81C">
      <w:pPr>
        <w:pStyle w:val="32"/>
        <w:spacing w:line="400" w:lineRule="exact"/>
        <w:ind w:firstLine="480"/>
        <w:jc w:val="both"/>
        <w:rPr>
          <w:rStyle w:val="34"/>
          <w:rFonts w:hint="eastAsia" w:ascii="宋体" w:hAnsi="宋体" w:eastAsia="宋体" w:cs="宋体"/>
          <w:color w:val="auto"/>
          <w:highlight w:val="none"/>
          <w:lang w:val="en-US" w:eastAsia="zh-CN"/>
        </w:rPr>
      </w:pPr>
    </w:p>
    <w:p w14:paraId="12509716">
      <w:pPr>
        <w:pStyle w:val="32"/>
        <w:numPr>
          <w:ilvl w:val="0"/>
          <w:numId w:val="3"/>
        </w:numPr>
        <w:spacing w:line="400" w:lineRule="exact"/>
        <w:ind w:firstLine="48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代理机构：福建省申富项目管理有限公司</w:t>
      </w:r>
    </w:p>
    <w:p w14:paraId="52D04CA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地    址：</w:t>
      </w:r>
      <w:r>
        <w:rPr>
          <w:rFonts w:hint="eastAsia" w:ascii="宋体" w:hAnsi="宋体" w:eastAsia="宋体" w:cs="宋体"/>
          <w:color w:val="auto"/>
          <w:highlight w:val="none"/>
        </w:rPr>
        <w:t>泉州经济技术开发区德泰路328号万兴大厦五楼501室</w:t>
      </w:r>
    </w:p>
    <w:p w14:paraId="5FB4D543">
      <w:pPr>
        <w:pStyle w:val="32"/>
        <w:spacing w:line="400" w:lineRule="exact"/>
        <w:ind w:firstLine="480"/>
        <w:jc w:val="both"/>
        <w:rPr>
          <w:rStyle w:val="34"/>
          <w:rFonts w:hint="eastAsia" w:ascii="宋体" w:hAnsi="宋体" w:eastAsia="宋体" w:cs="宋体"/>
          <w:color w:val="auto"/>
          <w:highlight w:val="none"/>
          <w:lang w:val="en-US" w:eastAsia="zh-CN"/>
        </w:rPr>
      </w:pPr>
      <w:r>
        <w:rPr>
          <w:rStyle w:val="34"/>
          <w:rFonts w:hint="eastAsia" w:ascii="宋体" w:hAnsi="宋体" w:eastAsia="宋体" w:cs="宋体"/>
          <w:color w:val="auto"/>
          <w:highlight w:val="none"/>
        </w:rPr>
        <w:t>联 系 人：小</w:t>
      </w:r>
      <w:r>
        <w:rPr>
          <w:rStyle w:val="34"/>
          <w:rFonts w:hint="eastAsia" w:ascii="宋体" w:hAnsi="宋体" w:cs="宋体"/>
          <w:color w:val="auto"/>
          <w:highlight w:val="none"/>
          <w:lang w:eastAsia="zh-CN"/>
        </w:rPr>
        <w:t>蔡</w:t>
      </w:r>
    </w:p>
    <w:p w14:paraId="0B4B607A">
      <w:pPr>
        <w:pStyle w:val="32"/>
        <w:spacing w:line="400" w:lineRule="exact"/>
        <w:ind w:firstLine="480"/>
        <w:jc w:val="both"/>
        <w:rPr>
          <w:rFonts w:hint="eastAsia" w:ascii="宋体" w:hAnsi="宋体" w:eastAsia="宋体" w:cs="宋体"/>
          <w:color w:val="auto"/>
          <w:sz w:val="24"/>
          <w:szCs w:val="24"/>
          <w:highlight w:val="none"/>
        </w:rPr>
      </w:pPr>
      <w:r>
        <w:rPr>
          <w:rStyle w:val="34"/>
          <w:rFonts w:hint="eastAsia" w:ascii="宋体" w:hAnsi="宋体" w:eastAsia="宋体" w:cs="宋体"/>
          <w:color w:val="auto"/>
          <w:highlight w:val="none"/>
        </w:rPr>
        <w:t>联系电话：</w:t>
      </w:r>
      <w:r>
        <w:rPr>
          <w:rFonts w:hint="eastAsia" w:ascii="宋体" w:hAnsi="宋体" w:eastAsia="宋体" w:cs="Times New Roman"/>
          <w:color w:val="auto"/>
          <w:kern w:val="2"/>
          <w:sz w:val="24"/>
          <w:szCs w:val="24"/>
          <w:highlight w:val="none"/>
          <w:lang w:val="en-US" w:eastAsia="zh-CN" w:bidi="ar-SA"/>
        </w:rPr>
        <w:t>0595-83955781</w:t>
      </w:r>
      <w:r>
        <w:rPr>
          <w:rFonts w:hint="eastAsia" w:ascii="宋体" w:hAnsi="宋体" w:eastAsia="宋体" w:cs="宋体"/>
          <w:color w:val="auto"/>
          <w:sz w:val="24"/>
          <w:szCs w:val="24"/>
          <w:highlight w:val="none"/>
        </w:rPr>
        <w:t>；</w:t>
      </w:r>
    </w:p>
    <w:p w14:paraId="14464D55">
      <w:pPr>
        <w:pStyle w:val="32"/>
        <w:spacing w:line="400" w:lineRule="exact"/>
        <w:ind w:firstLine="480"/>
        <w:jc w:val="both"/>
        <w:rPr>
          <w:rStyle w:val="34"/>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邮箱：fjsf</w:t>
      </w:r>
      <w:r>
        <w:rPr>
          <w:rFonts w:hint="eastAsia" w:ascii="宋体" w:hAnsi="宋体" w:cs="宋体"/>
          <w:color w:val="auto"/>
          <w:sz w:val="24"/>
          <w:szCs w:val="24"/>
          <w:highlight w:val="none"/>
          <w:lang w:val="en-US" w:eastAsia="zh-CN"/>
        </w:rPr>
        <w:t>ss</w:t>
      </w:r>
      <w:r>
        <w:rPr>
          <w:rFonts w:hint="eastAsia" w:ascii="宋体" w:hAnsi="宋体" w:eastAsia="宋体" w:cs="宋体"/>
          <w:color w:val="auto"/>
          <w:sz w:val="24"/>
          <w:szCs w:val="24"/>
          <w:highlight w:val="none"/>
        </w:rPr>
        <w:t>@163.com</w:t>
      </w:r>
      <w:r>
        <w:rPr>
          <w:rFonts w:hint="eastAsia" w:ascii="宋体" w:hAnsi="宋体" w:eastAsia="宋体" w:cs="宋体"/>
          <w:color w:val="auto"/>
          <w:sz w:val="24"/>
          <w:szCs w:val="24"/>
          <w:highlight w:val="none"/>
          <w:lang w:eastAsia="zh-CN"/>
        </w:rPr>
        <w:t>。</w:t>
      </w:r>
    </w:p>
    <w:p w14:paraId="38DDEB4B">
      <w:pPr>
        <w:pStyle w:val="38"/>
        <w:spacing w:before="75" w:after="75" w:line="420" w:lineRule="exact"/>
        <w:ind w:firstLine="4698" w:firstLineChars="1950"/>
        <w:rPr>
          <w:rStyle w:val="34"/>
          <w:rFonts w:hint="eastAsia" w:ascii="宋体" w:hAnsi="宋体" w:eastAsia="宋体" w:cs="宋体"/>
          <w:b/>
          <w:bCs/>
          <w:color w:val="auto"/>
          <w:highlight w:val="none"/>
        </w:rPr>
      </w:pPr>
    </w:p>
    <w:p w14:paraId="0FFA4999">
      <w:pPr>
        <w:pStyle w:val="38"/>
        <w:spacing w:before="75" w:after="75" w:line="420" w:lineRule="exact"/>
        <w:ind w:firstLine="4698" w:firstLineChars="1950"/>
        <w:rPr>
          <w:rStyle w:val="34"/>
          <w:rFonts w:hint="eastAsia" w:ascii="宋体" w:hAnsi="宋体" w:eastAsia="宋体" w:cs="宋体"/>
          <w:b/>
          <w:bCs/>
          <w:color w:val="auto"/>
          <w:highlight w:val="none"/>
        </w:rPr>
      </w:pPr>
    </w:p>
    <w:p w14:paraId="252B4BA9">
      <w:pPr>
        <w:pStyle w:val="38"/>
        <w:spacing w:before="75" w:after="75" w:line="420" w:lineRule="exact"/>
        <w:ind w:firstLine="4698" w:firstLineChars="1950"/>
        <w:jc w:val="right"/>
        <w:rPr>
          <w:rFonts w:hint="eastAsia" w:ascii="宋体" w:hAnsi="宋体" w:eastAsia="宋体" w:cs="宋体"/>
          <w:color w:val="auto"/>
          <w:highlight w:val="none"/>
        </w:rPr>
      </w:pPr>
      <w:r>
        <w:rPr>
          <w:rStyle w:val="34"/>
          <w:rFonts w:hint="eastAsia" w:ascii="宋体" w:hAnsi="宋体" w:eastAsia="宋体" w:cs="宋体"/>
          <w:b/>
          <w:bCs/>
          <w:color w:val="auto"/>
          <w:highlight w:val="none"/>
        </w:rPr>
        <w:t> </w:t>
      </w:r>
      <w:r>
        <w:rPr>
          <w:rStyle w:val="34"/>
          <w:rFonts w:hint="eastAsia" w:ascii="宋体" w:hAnsi="宋体" w:eastAsia="宋体" w:cs="宋体"/>
          <w:b/>
          <w:bCs/>
          <w:color w:val="auto"/>
          <w:highlight w:val="none"/>
          <w:lang w:val="en-US" w:eastAsia="zh-CN"/>
        </w:rPr>
        <w:t xml:space="preserve">  </w:t>
      </w:r>
      <w:r>
        <w:rPr>
          <w:rFonts w:hint="eastAsia" w:ascii="宋体" w:hAnsi="宋体" w:eastAsia="宋体" w:cs="宋体"/>
          <w:color w:val="auto"/>
          <w:highlight w:val="none"/>
        </w:rPr>
        <w:t>福建省申富项目管理有限公司</w:t>
      </w:r>
    </w:p>
    <w:p w14:paraId="5AEDF846">
      <w:pPr>
        <w:pStyle w:val="32"/>
        <w:spacing w:line="400" w:lineRule="exact"/>
        <w:jc w:val="right"/>
        <w:rPr>
          <w:rStyle w:val="34"/>
          <w:rFonts w:hint="eastAsia" w:ascii="宋体" w:hAnsi="宋体" w:eastAsia="宋体" w:cs="宋体"/>
          <w:b/>
          <w:bCs/>
          <w:color w:val="auto"/>
          <w:highlight w:val="none"/>
        </w:rPr>
      </w:pPr>
      <w:r>
        <w:rPr>
          <w:rFonts w:hint="eastAsia" w:ascii="宋体" w:hAnsi="宋体" w:eastAsia="宋体" w:cs="宋体"/>
          <w:color w:val="auto"/>
          <w:highlight w:val="none"/>
        </w:rPr>
        <w:t xml:space="preserve">                                            二0二</w:t>
      </w:r>
      <w:r>
        <w:rPr>
          <w:rFonts w:hint="eastAsia" w:ascii="宋体" w:hAnsi="宋体" w:cs="宋体"/>
          <w:color w:val="auto"/>
          <w:highlight w:val="none"/>
          <w:lang w:val="en-US" w:eastAsia="zh-CN"/>
        </w:rPr>
        <w:t>五</w:t>
      </w:r>
      <w:r>
        <w:rPr>
          <w:rFonts w:hint="eastAsia" w:ascii="宋体" w:hAnsi="宋体" w:eastAsia="宋体" w:cs="宋体"/>
          <w:color w:val="auto"/>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3328DB96">
      <w:pP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br w:type="page"/>
      </w:r>
    </w:p>
    <w:p w14:paraId="44630E58">
      <w:pPr>
        <w:pStyle w:val="32"/>
        <w:spacing w:line="400" w:lineRule="exact"/>
        <w:jc w:val="both"/>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附1：账户信息</w:t>
      </w:r>
    </w:p>
    <w:tbl>
      <w:tblPr>
        <w:tblStyle w:val="14"/>
        <w:tblW w:w="91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00"/>
      </w:tblGrid>
      <w:tr w14:paraId="2C9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vAlign w:val="center"/>
          </w:tcPr>
          <w:p w14:paraId="4298564A">
            <w:pPr>
              <w:spacing w:line="276"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投标保证金账户</w:t>
            </w:r>
          </w:p>
        </w:tc>
      </w:tr>
      <w:tr w14:paraId="130D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tcPr>
          <w:p w14:paraId="5147F479">
            <w:pPr>
              <w:spacing w:line="276"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rPr>
              <w:t>开户名称</w:t>
            </w:r>
            <w:r>
              <w:rPr>
                <w:rFonts w:hint="eastAsia" w:ascii="宋体" w:hAnsi="宋体" w:cs="宋体"/>
                <w:color w:val="auto"/>
                <w:sz w:val="24"/>
                <w:highlight w:val="none"/>
                <w:lang w:eastAsia="zh-CN"/>
              </w:rPr>
              <w:t>：福建省申富项目管理有限公司石狮分公司</w:t>
            </w:r>
          </w:p>
        </w:tc>
      </w:tr>
      <w:tr w14:paraId="61C8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tcPr>
          <w:p w14:paraId="36B21276">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r>
              <w:rPr>
                <w:rFonts w:hint="eastAsia" w:ascii="宋体" w:hAnsi="宋体" w:cs="宋体"/>
                <w:color w:val="auto"/>
                <w:sz w:val="24"/>
                <w:highlight w:val="none"/>
                <w:lang w:eastAsia="zh-CN"/>
              </w:rPr>
              <w:t>福建石狮农村商业银行股份有限公司濠江支行</w:t>
            </w:r>
          </w:p>
        </w:tc>
      </w:tr>
      <w:tr w14:paraId="7366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tcPr>
          <w:p w14:paraId="184B0968">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银行账号：</w:t>
            </w:r>
            <w:r>
              <w:rPr>
                <w:rFonts w:hint="eastAsia" w:ascii="宋体" w:hAnsi="宋体" w:cs="宋体"/>
                <w:color w:val="auto"/>
                <w:sz w:val="24"/>
                <w:highlight w:val="none"/>
                <w:lang w:eastAsia="zh-CN"/>
              </w:rPr>
              <w:t>9070611110010000152995</w:t>
            </w:r>
          </w:p>
          <w:p w14:paraId="49817023">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投标人应按照投标保证金要求，在投标文件递交截止时间前</w:t>
            </w:r>
            <w:r>
              <w:rPr>
                <w:rFonts w:hint="eastAsia" w:ascii="宋体" w:hAnsi="宋体" w:eastAsia="宋体" w:cs="宋体"/>
                <w:color w:val="auto"/>
                <w:sz w:val="24"/>
                <w:highlight w:val="none"/>
                <w:lang w:eastAsia="zh-CN"/>
              </w:rPr>
              <w:t>一个工作日</w:t>
            </w:r>
            <w:r>
              <w:rPr>
                <w:rFonts w:hint="eastAsia" w:ascii="宋体" w:hAnsi="宋体" w:eastAsia="宋体" w:cs="宋体"/>
                <w:color w:val="auto"/>
                <w:sz w:val="24"/>
                <w:highlight w:val="none"/>
              </w:rPr>
              <w:t>缴交相应的投标保证金。</w:t>
            </w:r>
          </w:p>
        </w:tc>
      </w:tr>
      <w:tr w14:paraId="6997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vAlign w:val="center"/>
          </w:tcPr>
          <w:p w14:paraId="499AA0EC">
            <w:pPr>
              <w:spacing w:line="276"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特别提示</w:t>
            </w:r>
          </w:p>
        </w:tc>
      </w:tr>
      <w:tr w14:paraId="1630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040" w:type="dxa"/>
            <w:tcMar>
              <w:top w:w="0" w:type="dxa"/>
              <w:left w:w="121" w:type="dxa"/>
              <w:bottom w:w="0" w:type="dxa"/>
              <w:right w:w="121" w:type="dxa"/>
            </w:tcMar>
          </w:tcPr>
          <w:p w14:paraId="18B8D94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1、投标人应认真核对账户信息，将投标保证金</w:t>
            </w:r>
            <w:r>
              <w:rPr>
                <w:rFonts w:hint="eastAsia" w:ascii="宋体" w:hAnsi="宋体" w:cs="宋体"/>
                <w:color w:val="auto"/>
                <w:sz w:val="24"/>
                <w:highlight w:val="none"/>
                <w:lang w:eastAsia="zh-CN"/>
              </w:rPr>
              <w:t>以汇款方式汇入</w:t>
            </w:r>
            <w:r>
              <w:rPr>
                <w:rFonts w:hint="eastAsia" w:ascii="宋体" w:hAnsi="宋体" w:eastAsia="宋体" w:cs="宋体"/>
                <w:color w:val="auto"/>
                <w:sz w:val="24"/>
                <w:highlight w:val="none"/>
              </w:rPr>
              <w:t>以上账户，并自行承担因汇错投标保证金而产生的一切后果。</w:t>
            </w:r>
          </w:p>
          <w:p w14:paraId="236BCA6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2、投标人在转账或电汇的凭证上应按照以下格式注明，以便核对：“（招标编号：******、项目名称）的投标保证金”。</w:t>
            </w:r>
          </w:p>
        </w:tc>
      </w:tr>
    </w:tbl>
    <w:p w14:paraId="04D25813">
      <w:pPr>
        <w:pStyle w:val="32"/>
        <w:spacing w:line="400" w:lineRule="exact"/>
        <w:outlineLvl w:val="1"/>
        <w:rPr>
          <w:rStyle w:val="34"/>
          <w:rFonts w:hint="default" w:ascii="宋体" w:hAnsi="宋体" w:eastAsia="宋体" w:cs="宋体"/>
          <w:color w:val="auto"/>
          <w:highlight w:val="none"/>
          <w:lang w:val="en-US" w:eastAsia="zh-CN"/>
        </w:rPr>
      </w:pPr>
      <w:bookmarkStart w:id="1" w:name="_Toc15062"/>
      <w:r>
        <w:rPr>
          <w:rStyle w:val="34"/>
          <w:rFonts w:hint="eastAsia" w:ascii="宋体" w:hAnsi="宋体" w:eastAsia="宋体" w:cs="宋体"/>
          <w:b/>
          <w:bCs/>
          <w:color w:val="auto"/>
          <w:highlight w:val="none"/>
        </w:rPr>
        <w:t xml:space="preserve">附2：采购标的一览表                                     </w:t>
      </w:r>
      <w:r>
        <w:rPr>
          <w:rStyle w:val="34"/>
          <w:rFonts w:hint="eastAsia" w:ascii="宋体" w:hAnsi="宋体" w:eastAsia="宋体" w:cs="宋体"/>
          <w:color w:val="auto"/>
          <w:highlight w:val="none"/>
        </w:rPr>
        <w:t>金额单位：人民币元</w:t>
      </w:r>
      <w:bookmarkEnd w:id="1"/>
    </w:p>
    <w:tbl>
      <w:tblPr>
        <w:tblStyle w:val="14"/>
        <w:tblW w:w="516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
        <w:gridCol w:w="533"/>
        <w:gridCol w:w="667"/>
        <w:gridCol w:w="1046"/>
        <w:gridCol w:w="1339"/>
        <w:gridCol w:w="585"/>
        <w:gridCol w:w="1240"/>
        <w:gridCol w:w="1267"/>
        <w:gridCol w:w="950"/>
        <w:gridCol w:w="1354"/>
      </w:tblGrid>
      <w:tr w14:paraId="4867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230" w:type="pct"/>
            <w:noWrap/>
            <w:tcMar>
              <w:top w:w="15" w:type="dxa"/>
              <w:left w:w="15" w:type="dxa"/>
              <w:right w:w="15" w:type="dxa"/>
            </w:tcMar>
            <w:vAlign w:val="center"/>
          </w:tcPr>
          <w:p w14:paraId="06534C94">
            <w:pPr>
              <w:widowControl/>
              <w:spacing w:line="400" w:lineRule="atLeas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合同包</w:t>
            </w:r>
          </w:p>
        </w:tc>
        <w:tc>
          <w:tcPr>
            <w:tcW w:w="283" w:type="pct"/>
            <w:noWrap w:val="0"/>
            <w:tcMar>
              <w:top w:w="15" w:type="dxa"/>
              <w:left w:w="15" w:type="dxa"/>
              <w:right w:w="15" w:type="dxa"/>
            </w:tcMar>
            <w:vAlign w:val="center"/>
          </w:tcPr>
          <w:p w14:paraId="5434FD6B">
            <w:pPr>
              <w:widowControl/>
              <w:spacing w:line="400" w:lineRule="atLeas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品目号</w:t>
            </w:r>
          </w:p>
        </w:tc>
        <w:tc>
          <w:tcPr>
            <w:tcW w:w="354" w:type="pct"/>
            <w:noWrap/>
            <w:tcMar>
              <w:top w:w="15" w:type="dxa"/>
              <w:left w:w="15" w:type="dxa"/>
              <w:right w:w="15" w:type="dxa"/>
            </w:tcMar>
            <w:vAlign w:val="center"/>
          </w:tcPr>
          <w:p w14:paraId="08A8735B">
            <w:pPr>
              <w:widowControl/>
              <w:spacing w:line="400" w:lineRule="atLeas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w:t>
            </w:r>
          </w:p>
        </w:tc>
        <w:tc>
          <w:tcPr>
            <w:tcW w:w="555" w:type="pct"/>
            <w:noWrap/>
            <w:tcMar>
              <w:top w:w="15" w:type="dxa"/>
              <w:left w:w="15" w:type="dxa"/>
              <w:right w:w="15" w:type="dxa"/>
            </w:tcMar>
            <w:vAlign w:val="center"/>
          </w:tcPr>
          <w:p w14:paraId="0DB8034F">
            <w:pPr>
              <w:widowControl/>
              <w:spacing w:line="400" w:lineRule="atLeast"/>
              <w:jc w:val="center"/>
              <w:textAlignment w:val="center"/>
              <w:rPr>
                <w:rStyle w:val="17"/>
                <w:rFonts w:hint="eastAsia" w:ascii="宋体" w:hAnsi="宋体" w:eastAsia="宋体" w:cs="宋体"/>
                <w:color w:val="auto"/>
                <w:kern w:val="0"/>
                <w:sz w:val="24"/>
                <w:szCs w:val="24"/>
                <w:highlight w:val="none"/>
                <w:lang w:val="en-US" w:eastAsia="zh-CN"/>
              </w:rPr>
            </w:pPr>
            <w:r>
              <w:rPr>
                <w:rStyle w:val="17"/>
                <w:rFonts w:hint="eastAsia" w:ascii="宋体" w:hAnsi="宋体" w:eastAsia="宋体" w:cs="宋体"/>
                <w:color w:val="auto"/>
                <w:kern w:val="0"/>
                <w:sz w:val="24"/>
                <w:szCs w:val="24"/>
                <w:highlight w:val="none"/>
                <w:lang w:val="en-US" w:eastAsia="zh-CN"/>
              </w:rPr>
              <w:t>款式</w:t>
            </w:r>
          </w:p>
        </w:tc>
        <w:tc>
          <w:tcPr>
            <w:tcW w:w="711" w:type="pct"/>
            <w:noWrap/>
            <w:tcMar>
              <w:top w:w="15" w:type="dxa"/>
              <w:left w:w="15" w:type="dxa"/>
              <w:right w:w="15" w:type="dxa"/>
            </w:tcMar>
            <w:vAlign w:val="center"/>
          </w:tcPr>
          <w:p w14:paraId="25F615A2">
            <w:pPr>
              <w:widowControl/>
              <w:spacing w:line="400" w:lineRule="atLeast"/>
              <w:jc w:val="center"/>
              <w:textAlignment w:val="center"/>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lang w:val="en-US" w:eastAsia="zh-CN"/>
              </w:rPr>
              <w:t>品类</w:t>
            </w:r>
          </w:p>
        </w:tc>
        <w:tc>
          <w:tcPr>
            <w:tcW w:w="310" w:type="pct"/>
            <w:noWrap/>
            <w:tcMar>
              <w:top w:w="15" w:type="dxa"/>
              <w:left w:w="15" w:type="dxa"/>
              <w:right w:w="15" w:type="dxa"/>
            </w:tcMar>
            <w:vAlign w:val="center"/>
          </w:tcPr>
          <w:p w14:paraId="7F6D5362">
            <w:pPr>
              <w:widowControl/>
              <w:spacing w:line="400" w:lineRule="atLeas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允许</w:t>
            </w:r>
          </w:p>
          <w:p w14:paraId="3A6A6A89">
            <w:pPr>
              <w:widowControl/>
              <w:spacing w:line="400" w:lineRule="atLeast"/>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进口</w:t>
            </w:r>
          </w:p>
        </w:tc>
        <w:tc>
          <w:tcPr>
            <w:tcW w:w="658" w:type="pct"/>
            <w:noWrap/>
            <w:tcMar>
              <w:top w:w="15" w:type="dxa"/>
              <w:left w:w="15" w:type="dxa"/>
              <w:right w:w="15" w:type="dxa"/>
            </w:tcMar>
            <w:vAlign w:val="center"/>
          </w:tcPr>
          <w:p w14:paraId="55626906">
            <w:pPr>
              <w:widowControl/>
              <w:spacing w:line="400" w:lineRule="atLeast"/>
              <w:jc w:val="center"/>
              <w:textAlignment w:val="center"/>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预计数量</w:t>
            </w:r>
          </w:p>
          <w:p w14:paraId="3A12913A">
            <w:pPr>
              <w:widowControl/>
              <w:spacing w:line="400" w:lineRule="atLeast"/>
              <w:jc w:val="center"/>
              <w:textAlignment w:val="center"/>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（件/每年）</w:t>
            </w:r>
          </w:p>
        </w:tc>
        <w:tc>
          <w:tcPr>
            <w:tcW w:w="672" w:type="pct"/>
            <w:noWrap/>
            <w:tcMar>
              <w:top w:w="15" w:type="dxa"/>
              <w:left w:w="15" w:type="dxa"/>
              <w:right w:w="15" w:type="dxa"/>
            </w:tcMar>
            <w:vAlign w:val="center"/>
          </w:tcPr>
          <w:p w14:paraId="27431551">
            <w:pPr>
              <w:widowControl/>
              <w:spacing w:line="400" w:lineRule="atLeast"/>
              <w:jc w:val="center"/>
              <w:textAlignment w:val="center"/>
              <w:rPr>
                <w:rFonts w:hint="eastAsia" w:ascii="宋体" w:hAnsi="宋体" w:eastAsia="宋体" w:cs="宋体"/>
                <w:b/>
                <w:color w:val="auto"/>
                <w:kern w:val="0"/>
                <w:sz w:val="24"/>
                <w:szCs w:val="24"/>
                <w:highlight w:val="none"/>
              </w:rPr>
            </w:pPr>
            <w:r>
              <w:rPr>
                <w:rStyle w:val="17"/>
                <w:rFonts w:hint="eastAsia" w:ascii="宋体" w:hAnsi="宋体" w:eastAsia="宋体" w:cs="宋体"/>
                <w:color w:val="auto"/>
                <w:kern w:val="0"/>
                <w:sz w:val="24"/>
                <w:szCs w:val="24"/>
                <w:highlight w:val="none"/>
              </w:rPr>
              <w:t>最高限价（单价）</w:t>
            </w:r>
          </w:p>
        </w:tc>
        <w:tc>
          <w:tcPr>
            <w:tcW w:w="504" w:type="pct"/>
            <w:noWrap/>
            <w:tcMar>
              <w:top w:w="15" w:type="dxa"/>
              <w:left w:w="15" w:type="dxa"/>
              <w:right w:w="15" w:type="dxa"/>
            </w:tcMar>
            <w:vAlign w:val="center"/>
          </w:tcPr>
          <w:p w14:paraId="01432297">
            <w:pPr>
              <w:widowControl/>
              <w:spacing w:line="400" w:lineRule="atLeast"/>
              <w:jc w:val="center"/>
              <w:textAlignment w:val="center"/>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预算价</w:t>
            </w:r>
            <w:r>
              <w:rPr>
                <w:rFonts w:hint="eastAsia" w:ascii="宋体" w:hAnsi="宋体" w:cs="宋体"/>
                <w:b/>
                <w:color w:val="auto"/>
                <w:kern w:val="0"/>
                <w:sz w:val="24"/>
                <w:szCs w:val="24"/>
                <w:highlight w:val="none"/>
                <w:lang w:val="en-US" w:eastAsia="zh-CN"/>
              </w:rPr>
              <w:t>/（三年）</w:t>
            </w:r>
          </w:p>
        </w:tc>
        <w:tc>
          <w:tcPr>
            <w:tcW w:w="719" w:type="pct"/>
            <w:noWrap/>
            <w:tcMar>
              <w:top w:w="15" w:type="dxa"/>
              <w:left w:w="15" w:type="dxa"/>
              <w:right w:w="15" w:type="dxa"/>
            </w:tcMar>
            <w:vAlign w:val="center"/>
          </w:tcPr>
          <w:p w14:paraId="630C0FE9">
            <w:pPr>
              <w:widowControl/>
              <w:spacing w:line="400" w:lineRule="atLeast"/>
              <w:jc w:val="center"/>
              <w:textAlignment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rPr>
              <w:t>投标</w:t>
            </w:r>
            <w:r>
              <w:rPr>
                <w:rFonts w:hint="eastAsia" w:ascii="宋体" w:hAnsi="宋体" w:eastAsia="宋体" w:cs="宋体"/>
                <w:b/>
                <w:color w:val="auto"/>
                <w:kern w:val="0"/>
                <w:sz w:val="24"/>
                <w:szCs w:val="24"/>
                <w:highlight w:val="none"/>
              </w:rPr>
              <w:t>保证金</w:t>
            </w:r>
          </w:p>
        </w:tc>
      </w:tr>
      <w:tr w14:paraId="653B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restart"/>
            <w:noWrap/>
            <w:tcMar>
              <w:top w:w="15" w:type="dxa"/>
              <w:left w:w="15" w:type="dxa"/>
              <w:right w:w="15" w:type="dxa"/>
            </w:tcMar>
            <w:vAlign w:val="center"/>
          </w:tcPr>
          <w:p w14:paraId="10F96A3E">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3" w:type="pct"/>
            <w:vMerge w:val="restart"/>
            <w:noWrap w:val="0"/>
            <w:tcMar>
              <w:top w:w="15" w:type="dxa"/>
              <w:left w:w="15" w:type="dxa"/>
              <w:right w:w="15" w:type="dxa"/>
            </w:tcMar>
            <w:vAlign w:val="center"/>
          </w:tcPr>
          <w:p w14:paraId="659C8C5B">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54" w:type="pct"/>
            <w:vMerge w:val="restart"/>
            <w:noWrap/>
            <w:tcMar>
              <w:top w:w="15" w:type="dxa"/>
              <w:left w:w="15" w:type="dxa"/>
              <w:right w:w="15" w:type="dxa"/>
            </w:tcMar>
            <w:vAlign w:val="center"/>
          </w:tcPr>
          <w:p w14:paraId="07247246">
            <w:pPr>
              <w:spacing w:line="40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学生校服</w:t>
            </w:r>
          </w:p>
        </w:tc>
        <w:tc>
          <w:tcPr>
            <w:tcW w:w="555" w:type="pct"/>
            <w:shd w:val="clear" w:color="auto" w:fill="auto"/>
            <w:noWrap/>
            <w:tcMar>
              <w:top w:w="15" w:type="dxa"/>
              <w:left w:w="15" w:type="dxa"/>
              <w:right w:w="15" w:type="dxa"/>
            </w:tcMar>
            <w:vAlign w:val="center"/>
          </w:tcPr>
          <w:p w14:paraId="1F42694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男女夏装</w:t>
            </w:r>
          </w:p>
        </w:tc>
        <w:tc>
          <w:tcPr>
            <w:tcW w:w="711" w:type="pct"/>
            <w:shd w:val="clear" w:color="auto" w:fill="auto"/>
            <w:noWrap/>
            <w:tcMar>
              <w:top w:w="15" w:type="dxa"/>
              <w:left w:w="15" w:type="dxa"/>
              <w:right w:w="15" w:type="dxa"/>
            </w:tcMar>
            <w:vAlign w:val="center"/>
          </w:tcPr>
          <w:p w14:paraId="1930EA0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上装</w:t>
            </w:r>
          </w:p>
        </w:tc>
        <w:tc>
          <w:tcPr>
            <w:tcW w:w="310" w:type="pct"/>
            <w:noWrap/>
            <w:tcMar>
              <w:top w:w="15" w:type="dxa"/>
              <w:left w:w="15" w:type="dxa"/>
              <w:right w:w="15" w:type="dxa"/>
            </w:tcMar>
            <w:vAlign w:val="center"/>
          </w:tcPr>
          <w:p w14:paraId="60E2EF11">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3BA904CA">
            <w:pPr>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360</w:t>
            </w:r>
          </w:p>
        </w:tc>
        <w:tc>
          <w:tcPr>
            <w:tcW w:w="672" w:type="pct"/>
            <w:shd w:val="clear" w:color="auto" w:fill="auto"/>
            <w:noWrap/>
            <w:tcMar>
              <w:top w:w="15" w:type="dxa"/>
              <w:left w:w="15" w:type="dxa"/>
              <w:right w:w="15" w:type="dxa"/>
            </w:tcMar>
            <w:vAlign w:val="center"/>
          </w:tcPr>
          <w:p w14:paraId="0D36E402">
            <w:pPr>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2"/>
                <w:szCs w:val="22"/>
              </w:rPr>
              <w:t>38</w:t>
            </w:r>
            <w:r>
              <w:rPr>
                <w:rFonts w:hint="eastAsia" w:ascii="宋体" w:hAnsi="宋体" w:cs="宋体"/>
                <w:color w:val="auto"/>
                <w:sz w:val="22"/>
                <w:szCs w:val="22"/>
                <w:lang w:val="en-US" w:eastAsia="zh-CN"/>
              </w:rPr>
              <w:t>元/件</w:t>
            </w:r>
          </w:p>
        </w:tc>
        <w:tc>
          <w:tcPr>
            <w:tcW w:w="504" w:type="pct"/>
            <w:vMerge w:val="restart"/>
            <w:noWrap/>
            <w:tcMar>
              <w:top w:w="15" w:type="dxa"/>
              <w:left w:w="15" w:type="dxa"/>
              <w:right w:w="15" w:type="dxa"/>
            </w:tcMar>
            <w:vAlign w:val="center"/>
          </w:tcPr>
          <w:p w14:paraId="072EA046">
            <w:pPr>
              <w:pStyle w:val="59"/>
              <w:spacing w:line="400" w:lineRule="atLeast"/>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191160</w:t>
            </w:r>
          </w:p>
        </w:tc>
        <w:tc>
          <w:tcPr>
            <w:tcW w:w="719" w:type="pct"/>
            <w:vMerge w:val="restart"/>
            <w:noWrap/>
            <w:tcMar>
              <w:top w:w="15" w:type="dxa"/>
              <w:left w:w="15" w:type="dxa"/>
              <w:right w:w="15" w:type="dxa"/>
            </w:tcMar>
            <w:vAlign w:val="center"/>
          </w:tcPr>
          <w:p w14:paraId="09AA81EB">
            <w:pPr>
              <w:pStyle w:val="59"/>
              <w:spacing w:line="400" w:lineRule="atLeast"/>
              <w:jc w:val="center"/>
              <w:rPr>
                <w:rFonts w:hint="default" w:ascii="宋体" w:hAnsi="宋体" w:eastAsia="宋体" w:cs="宋体"/>
                <w:color w:val="auto"/>
                <w:kern w:val="2"/>
                <w:sz w:val="24"/>
                <w:szCs w:val="24"/>
                <w:highlight w:val="none"/>
                <w:lang w:val="en-US" w:eastAsia="zh-CN" w:bidi="zh-CN"/>
              </w:rPr>
            </w:pPr>
            <w:r>
              <w:rPr>
                <w:rFonts w:hint="eastAsia" w:cs="宋体"/>
                <w:color w:val="auto"/>
                <w:kern w:val="2"/>
                <w:sz w:val="24"/>
                <w:szCs w:val="24"/>
                <w:highlight w:val="none"/>
                <w:lang w:val="en-US" w:eastAsia="zh-CN" w:bidi="zh-CN"/>
              </w:rPr>
              <w:t>5000</w:t>
            </w:r>
          </w:p>
        </w:tc>
      </w:tr>
      <w:tr w14:paraId="651A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3477B95A">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22AA0522">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22898152">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399614E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男女夏装</w:t>
            </w:r>
          </w:p>
        </w:tc>
        <w:tc>
          <w:tcPr>
            <w:tcW w:w="711" w:type="pct"/>
            <w:shd w:val="clear" w:color="auto" w:fill="auto"/>
            <w:noWrap/>
            <w:tcMar>
              <w:top w:w="15" w:type="dxa"/>
              <w:left w:w="15" w:type="dxa"/>
              <w:right w:w="15" w:type="dxa"/>
            </w:tcMar>
            <w:vAlign w:val="center"/>
          </w:tcPr>
          <w:p w14:paraId="7D8E85F2">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下装（短裤）</w:t>
            </w:r>
          </w:p>
        </w:tc>
        <w:tc>
          <w:tcPr>
            <w:tcW w:w="310" w:type="pct"/>
            <w:noWrap/>
            <w:tcMar>
              <w:top w:w="15" w:type="dxa"/>
              <w:left w:w="15" w:type="dxa"/>
              <w:right w:w="15" w:type="dxa"/>
            </w:tcMar>
            <w:vAlign w:val="center"/>
          </w:tcPr>
          <w:p w14:paraId="486771E2">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10E2D241">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360</w:t>
            </w:r>
          </w:p>
        </w:tc>
        <w:tc>
          <w:tcPr>
            <w:tcW w:w="672" w:type="pct"/>
            <w:shd w:val="clear" w:color="auto" w:fill="auto"/>
            <w:noWrap/>
            <w:tcMar>
              <w:top w:w="15" w:type="dxa"/>
              <w:left w:w="15" w:type="dxa"/>
              <w:right w:w="15" w:type="dxa"/>
            </w:tcMar>
            <w:vAlign w:val="center"/>
          </w:tcPr>
          <w:p w14:paraId="3AC0BE9B">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36</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2FE73C5C">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08DD7BE6">
            <w:pPr>
              <w:pStyle w:val="59"/>
              <w:spacing w:line="400" w:lineRule="atLeast"/>
              <w:jc w:val="center"/>
              <w:rPr>
                <w:rFonts w:hint="eastAsia" w:cs="宋体"/>
                <w:color w:val="auto"/>
                <w:kern w:val="2"/>
                <w:sz w:val="24"/>
                <w:szCs w:val="24"/>
                <w:highlight w:val="none"/>
                <w:lang w:val="en-US" w:eastAsia="zh-CN" w:bidi="zh-CN"/>
              </w:rPr>
            </w:pPr>
          </w:p>
        </w:tc>
      </w:tr>
      <w:tr w14:paraId="7558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105B09B3">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025A4B41">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2B17AA88">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3769AF95">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男女冬装</w:t>
            </w:r>
          </w:p>
        </w:tc>
        <w:tc>
          <w:tcPr>
            <w:tcW w:w="711" w:type="pct"/>
            <w:shd w:val="clear" w:color="auto" w:fill="auto"/>
            <w:noWrap/>
            <w:tcMar>
              <w:top w:w="15" w:type="dxa"/>
              <w:left w:w="15" w:type="dxa"/>
              <w:right w:w="15" w:type="dxa"/>
            </w:tcMar>
            <w:vAlign w:val="center"/>
          </w:tcPr>
          <w:p w14:paraId="20BAD014">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下装</w:t>
            </w:r>
          </w:p>
        </w:tc>
        <w:tc>
          <w:tcPr>
            <w:tcW w:w="310" w:type="pct"/>
            <w:noWrap/>
            <w:tcMar>
              <w:top w:w="15" w:type="dxa"/>
              <w:left w:w="15" w:type="dxa"/>
              <w:right w:w="15" w:type="dxa"/>
            </w:tcMar>
            <w:vAlign w:val="center"/>
          </w:tcPr>
          <w:p w14:paraId="2B8286D5">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4625E03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360</w:t>
            </w:r>
          </w:p>
        </w:tc>
        <w:tc>
          <w:tcPr>
            <w:tcW w:w="672" w:type="pct"/>
            <w:shd w:val="clear" w:color="auto" w:fill="auto"/>
            <w:noWrap/>
            <w:tcMar>
              <w:top w:w="15" w:type="dxa"/>
              <w:left w:w="15" w:type="dxa"/>
              <w:right w:w="15" w:type="dxa"/>
            </w:tcMar>
            <w:vAlign w:val="center"/>
          </w:tcPr>
          <w:p w14:paraId="0679EE42">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43</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54D3D31A">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4B45DB0F">
            <w:pPr>
              <w:pStyle w:val="59"/>
              <w:spacing w:line="400" w:lineRule="atLeast"/>
              <w:jc w:val="center"/>
              <w:rPr>
                <w:rFonts w:hint="eastAsia" w:cs="宋体"/>
                <w:color w:val="auto"/>
                <w:kern w:val="2"/>
                <w:sz w:val="24"/>
                <w:szCs w:val="24"/>
                <w:highlight w:val="none"/>
                <w:lang w:val="en-US" w:eastAsia="zh-CN" w:bidi="zh-CN"/>
              </w:rPr>
            </w:pPr>
          </w:p>
        </w:tc>
      </w:tr>
      <w:tr w14:paraId="312B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1106668F">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112632E0">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0FF5F677">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23787A0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男女冬装</w:t>
            </w:r>
          </w:p>
        </w:tc>
        <w:tc>
          <w:tcPr>
            <w:tcW w:w="711" w:type="pct"/>
            <w:shd w:val="clear" w:color="auto" w:fill="auto"/>
            <w:noWrap/>
            <w:tcMar>
              <w:top w:w="15" w:type="dxa"/>
              <w:left w:w="15" w:type="dxa"/>
              <w:right w:w="15" w:type="dxa"/>
            </w:tcMar>
            <w:vAlign w:val="center"/>
          </w:tcPr>
          <w:p w14:paraId="347C8E09">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上装</w:t>
            </w:r>
          </w:p>
        </w:tc>
        <w:tc>
          <w:tcPr>
            <w:tcW w:w="310" w:type="pct"/>
            <w:noWrap/>
            <w:tcMar>
              <w:top w:w="15" w:type="dxa"/>
              <w:left w:w="15" w:type="dxa"/>
              <w:right w:w="15" w:type="dxa"/>
            </w:tcMar>
            <w:vAlign w:val="center"/>
          </w:tcPr>
          <w:p w14:paraId="50F240C2">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622DFFCA">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360</w:t>
            </w:r>
          </w:p>
        </w:tc>
        <w:tc>
          <w:tcPr>
            <w:tcW w:w="672" w:type="pct"/>
            <w:shd w:val="clear" w:color="auto" w:fill="auto"/>
            <w:noWrap/>
            <w:tcMar>
              <w:top w:w="15" w:type="dxa"/>
              <w:left w:w="15" w:type="dxa"/>
              <w:right w:w="15" w:type="dxa"/>
            </w:tcMar>
            <w:vAlign w:val="center"/>
          </w:tcPr>
          <w:p w14:paraId="1D9DEF95">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57</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0E284D97">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509819EC">
            <w:pPr>
              <w:pStyle w:val="59"/>
              <w:spacing w:line="400" w:lineRule="atLeast"/>
              <w:jc w:val="center"/>
              <w:rPr>
                <w:rFonts w:hint="eastAsia" w:cs="宋体"/>
                <w:color w:val="auto"/>
                <w:kern w:val="2"/>
                <w:sz w:val="24"/>
                <w:szCs w:val="24"/>
                <w:highlight w:val="none"/>
                <w:lang w:val="en-US" w:eastAsia="zh-CN" w:bidi="zh-CN"/>
              </w:rPr>
            </w:pPr>
          </w:p>
        </w:tc>
      </w:tr>
      <w:tr w14:paraId="60F0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7442D1AB">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753CD75B">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2CD4D528">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563398E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711" w:type="pct"/>
            <w:shd w:val="clear" w:color="auto" w:fill="auto"/>
            <w:noWrap/>
            <w:tcMar>
              <w:top w:w="15" w:type="dxa"/>
              <w:left w:w="15" w:type="dxa"/>
              <w:right w:w="15" w:type="dxa"/>
            </w:tcMar>
            <w:vAlign w:val="center"/>
          </w:tcPr>
          <w:p w14:paraId="5BCFED93">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上装（衬衫）</w:t>
            </w:r>
          </w:p>
        </w:tc>
        <w:tc>
          <w:tcPr>
            <w:tcW w:w="310" w:type="pct"/>
            <w:noWrap/>
            <w:tcMar>
              <w:top w:w="15" w:type="dxa"/>
              <w:left w:w="15" w:type="dxa"/>
              <w:right w:w="15" w:type="dxa"/>
            </w:tcMar>
            <w:vAlign w:val="center"/>
          </w:tcPr>
          <w:p w14:paraId="684D20CF">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1240" w:type="dxa"/>
            <w:shd w:val="clear" w:color="auto" w:fill="FFFFFF"/>
            <w:noWrap/>
            <w:tcMar>
              <w:top w:w="15" w:type="dxa"/>
              <w:left w:w="15" w:type="dxa"/>
              <w:right w:w="15" w:type="dxa"/>
            </w:tcMar>
            <w:vAlign w:val="center"/>
          </w:tcPr>
          <w:p w14:paraId="61ABF7D2">
            <w:pPr>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71F95260">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68</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1603A522">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4E433E3B">
            <w:pPr>
              <w:pStyle w:val="59"/>
              <w:spacing w:line="400" w:lineRule="atLeast"/>
              <w:jc w:val="center"/>
              <w:rPr>
                <w:rFonts w:hint="eastAsia" w:cs="宋体"/>
                <w:color w:val="auto"/>
                <w:kern w:val="2"/>
                <w:sz w:val="24"/>
                <w:szCs w:val="24"/>
                <w:highlight w:val="none"/>
                <w:lang w:val="en-US" w:eastAsia="zh-CN" w:bidi="zh-CN"/>
              </w:rPr>
            </w:pPr>
          </w:p>
        </w:tc>
      </w:tr>
      <w:tr w14:paraId="278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5B63211E">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08A7206F">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56BA4E05">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17B55AD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711" w:type="pct"/>
            <w:shd w:val="clear" w:color="auto" w:fill="auto"/>
            <w:noWrap/>
            <w:tcMar>
              <w:top w:w="15" w:type="dxa"/>
              <w:left w:w="15" w:type="dxa"/>
              <w:right w:w="15" w:type="dxa"/>
            </w:tcMar>
            <w:vAlign w:val="center"/>
          </w:tcPr>
          <w:p w14:paraId="00E56F65">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下装（裤）</w:t>
            </w:r>
          </w:p>
        </w:tc>
        <w:tc>
          <w:tcPr>
            <w:tcW w:w="310" w:type="pct"/>
            <w:noWrap/>
            <w:tcMar>
              <w:top w:w="15" w:type="dxa"/>
              <w:left w:w="15" w:type="dxa"/>
              <w:right w:w="15" w:type="dxa"/>
            </w:tcMar>
            <w:vAlign w:val="center"/>
          </w:tcPr>
          <w:p w14:paraId="5CA94684">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1240" w:type="dxa"/>
            <w:shd w:val="clear" w:color="auto" w:fill="FFFFFF"/>
            <w:noWrap/>
            <w:tcMar>
              <w:top w:w="15" w:type="dxa"/>
              <w:left w:w="15" w:type="dxa"/>
              <w:right w:w="15" w:type="dxa"/>
            </w:tcMar>
            <w:vAlign w:val="center"/>
          </w:tcPr>
          <w:p w14:paraId="1635BCC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64B03B76">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65</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43A7ACD1">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3ED209DA">
            <w:pPr>
              <w:pStyle w:val="59"/>
              <w:spacing w:line="400" w:lineRule="atLeast"/>
              <w:jc w:val="center"/>
              <w:rPr>
                <w:rFonts w:hint="eastAsia" w:cs="宋体"/>
                <w:color w:val="auto"/>
                <w:kern w:val="2"/>
                <w:sz w:val="24"/>
                <w:szCs w:val="24"/>
                <w:highlight w:val="none"/>
                <w:lang w:val="en-US" w:eastAsia="zh-CN" w:bidi="zh-CN"/>
              </w:rPr>
            </w:pPr>
          </w:p>
        </w:tc>
      </w:tr>
      <w:tr w14:paraId="717D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07170BFB">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7CD3620E">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397D4EF0">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2BD4B2B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女夏装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711" w:type="pct"/>
            <w:shd w:val="clear" w:color="auto" w:fill="auto"/>
            <w:noWrap/>
            <w:tcMar>
              <w:top w:w="15" w:type="dxa"/>
              <w:left w:w="15" w:type="dxa"/>
              <w:right w:w="15" w:type="dxa"/>
            </w:tcMar>
            <w:vAlign w:val="center"/>
          </w:tcPr>
          <w:p w14:paraId="792F94A0">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上装（衬衫）</w:t>
            </w:r>
          </w:p>
        </w:tc>
        <w:tc>
          <w:tcPr>
            <w:tcW w:w="310" w:type="pct"/>
            <w:noWrap/>
            <w:tcMar>
              <w:top w:w="15" w:type="dxa"/>
              <w:left w:w="15" w:type="dxa"/>
              <w:right w:w="15" w:type="dxa"/>
            </w:tcMar>
            <w:vAlign w:val="center"/>
          </w:tcPr>
          <w:p w14:paraId="5B112321">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1240" w:type="dxa"/>
            <w:shd w:val="clear" w:color="auto" w:fill="FFFFFF"/>
            <w:noWrap/>
            <w:tcMar>
              <w:top w:w="15" w:type="dxa"/>
              <w:left w:w="15" w:type="dxa"/>
              <w:right w:w="15" w:type="dxa"/>
            </w:tcMar>
            <w:vAlign w:val="center"/>
          </w:tcPr>
          <w:p w14:paraId="508F6CA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02F146CB">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68</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6496A081">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1333935F">
            <w:pPr>
              <w:pStyle w:val="59"/>
              <w:spacing w:line="400" w:lineRule="atLeast"/>
              <w:jc w:val="center"/>
              <w:rPr>
                <w:rFonts w:hint="eastAsia" w:cs="宋体"/>
                <w:color w:val="auto"/>
                <w:kern w:val="2"/>
                <w:sz w:val="24"/>
                <w:szCs w:val="24"/>
                <w:highlight w:val="none"/>
                <w:lang w:val="en-US" w:eastAsia="zh-CN" w:bidi="zh-CN"/>
              </w:rPr>
            </w:pPr>
          </w:p>
        </w:tc>
      </w:tr>
      <w:tr w14:paraId="31B2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55E5CB80">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47F961D4">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03007750">
            <w:pPr>
              <w:spacing w:line="400" w:lineRule="atLeast"/>
              <w:jc w:val="center"/>
              <w:rPr>
                <w:rFonts w:hint="eastAsia" w:ascii="宋体" w:hAnsi="宋体" w:cs="宋体"/>
                <w:color w:val="auto"/>
                <w:sz w:val="24"/>
                <w:szCs w:val="24"/>
                <w:highlight w:val="none"/>
                <w:lang w:val="en-US" w:eastAsia="zh-CN"/>
              </w:rPr>
            </w:pPr>
          </w:p>
        </w:tc>
        <w:tc>
          <w:tcPr>
            <w:tcW w:w="555" w:type="pct"/>
            <w:shd w:val="clear" w:color="auto" w:fill="auto"/>
            <w:noWrap/>
            <w:tcMar>
              <w:top w:w="15" w:type="dxa"/>
              <w:left w:w="15" w:type="dxa"/>
              <w:right w:w="15" w:type="dxa"/>
            </w:tcMar>
            <w:vAlign w:val="center"/>
          </w:tcPr>
          <w:p w14:paraId="7B94659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女夏装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711" w:type="pct"/>
            <w:shd w:val="clear" w:color="auto" w:fill="auto"/>
            <w:noWrap/>
            <w:tcMar>
              <w:top w:w="15" w:type="dxa"/>
              <w:left w:w="15" w:type="dxa"/>
              <w:right w:w="15" w:type="dxa"/>
            </w:tcMar>
            <w:vAlign w:val="center"/>
          </w:tcPr>
          <w:p w14:paraId="28CE95C2">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下装（裙）</w:t>
            </w:r>
          </w:p>
        </w:tc>
        <w:tc>
          <w:tcPr>
            <w:tcW w:w="310" w:type="pct"/>
            <w:noWrap/>
            <w:tcMar>
              <w:top w:w="15" w:type="dxa"/>
              <w:left w:w="15" w:type="dxa"/>
              <w:right w:w="15" w:type="dxa"/>
            </w:tcMar>
            <w:vAlign w:val="center"/>
          </w:tcPr>
          <w:p w14:paraId="0AE3CCBC">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1240" w:type="dxa"/>
            <w:shd w:val="clear" w:color="auto" w:fill="FFFFFF"/>
            <w:noWrap/>
            <w:tcMar>
              <w:top w:w="15" w:type="dxa"/>
              <w:left w:w="15" w:type="dxa"/>
              <w:right w:w="15" w:type="dxa"/>
            </w:tcMar>
            <w:vAlign w:val="center"/>
          </w:tcPr>
          <w:p w14:paraId="585D4B6E">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7BE1FF55">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65</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073D3DFF">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2BED823E">
            <w:pPr>
              <w:pStyle w:val="59"/>
              <w:spacing w:line="400" w:lineRule="atLeast"/>
              <w:jc w:val="center"/>
              <w:rPr>
                <w:rFonts w:hint="eastAsia" w:cs="宋体"/>
                <w:color w:val="auto"/>
                <w:kern w:val="2"/>
                <w:sz w:val="24"/>
                <w:szCs w:val="24"/>
                <w:highlight w:val="none"/>
                <w:lang w:val="en-US" w:eastAsia="zh-CN" w:bidi="zh-CN"/>
              </w:rPr>
            </w:pPr>
          </w:p>
        </w:tc>
      </w:tr>
      <w:tr w14:paraId="12F4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0830B4EC">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075BA49B">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3E0FBAE0">
            <w:pPr>
              <w:spacing w:line="400" w:lineRule="atLeast"/>
              <w:jc w:val="center"/>
              <w:rPr>
                <w:rFonts w:hint="eastAsia" w:ascii="宋体" w:hAnsi="宋体" w:cs="宋体"/>
                <w:color w:val="auto"/>
                <w:sz w:val="24"/>
                <w:szCs w:val="24"/>
                <w:highlight w:val="none"/>
                <w:lang w:val="en-US" w:eastAsia="zh-CN"/>
              </w:rPr>
            </w:pPr>
          </w:p>
        </w:tc>
        <w:tc>
          <w:tcPr>
            <w:tcW w:w="555" w:type="pct"/>
            <w:vMerge w:val="restart"/>
            <w:shd w:val="clear" w:color="auto" w:fill="auto"/>
            <w:noWrap/>
            <w:tcMar>
              <w:top w:w="15" w:type="dxa"/>
              <w:left w:w="15" w:type="dxa"/>
              <w:right w:w="15" w:type="dxa"/>
            </w:tcMar>
            <w:vAlign w:val="center"/>
          </w:tcPr>
          <w:p w14:paraId="7A94CDBD">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男冬装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711" w:type="pct"/>
            <w:shd w:val="clear" w:color="auto" w:fill="auto"/>
            <w:noWrap/>
            <w:tcMar>
              <w:top w:w="15" w:type="dxa"/>
              <w:left w:w="15" w:type="dxa"/>
              <w:right w:w="15" w:type="dxa"/>
            </w:tcMar>
            <w:vAlign w:val="center"/>
          </w:tcPr>
          <w:p w14:paraId="47542284">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长袖衬衫</w:t>
            </w:r>
          </w:p>
        </w:tc>
        <w:tc>
          <w:tcPr>
            <w:tcW w:w="310" w:type="pct"/>
            <w:noWrap/>
            <w:tcMar>
              <w:top w:w="15" w:type="dxa"/>
              <w:left w:w="15" w:type="dxa"/>
              <w:right w:w="15" w:type="dxa"/>
            </w:tcMar>
            <w:vAlign w:val="center"/>
          </w:tcPr>
          <w:p w14:paraId="35CA778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0D309302">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5DE217F7">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68</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337DB20A">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0FAB8F08">
            <w:pPr>
              <w:pStyle w:val="59"/>
              <w:spacing w:line="400" w:lineRule="atLeast"/>
              <w:jc w:val="center"/>
              <w:rPr>
                <w:rFonts w:hint="eastAsia" w:cs="宋体"/>
                <w:color w:val="auto"/>
                <w:kern w:val="2"/>
                <w:sz w:val="24"/>
                <w:szCs w:val="24"/>
                <w:highlight w:val="none"/>
                <w:lang w:val="en-US" w:eastAsia="zh-CN" w:bidi="zh-CN"/>
              </w:rPr>
            </w:pPr>
          </w:p>
        </w:tc>
      </w:tr>
      <w:tr w14:paraId="79D2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CellSpacing w:w="0" w:type="dxa"/>
          <w:jc w:val="center"/>
        </w:trPr>
        <w:tc>
          <w:tcPr>
            <w:tcW w:w="230" w:type="pct"/>
            <w:vMerge w:val="continue"/>
            <w:noWrap/>
            <w:tcMar>
              <w:top w:w="15" w:type="dxa"/>
              <w:left w:w="15" w:type="dxa"/>
              <w:right w:w="15" w:type="dxa"/>
            </w:tcMar>
            <w:vAlign w:val="center"/>
          </w:tcPr>
          <w:p w14:paraId="687A04E8">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2A672566">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21254ECB">
            <w:pPr>
              <w:spacing w:line="400" w:lineRule="atLeast"/>
              <w:jc w:val="center"/>
              <w:rPr>
                <w:rFonts w:hint="eastAsia" w:ascii="宋体" w:hAnsi="宋体" w:cs="宋体"/>
                <w:color w:val="auto"/>
                <w:sz w:val="24"/>
                <w:szCs w:val="24"/>
                <w:highlight w:val="none"/>
                <w:lang w:val="en-US" w:eastAsia="zh-CN"/>
              </w:rPr>
            </w:pPr>
          </w:p>
        </w:tc>
        <w:tc>
          <w:tcPr>
            <w:tcW w:w="555" w:type="pct"/>
            <w:vMerge w:val="continue"/>
            <w:noWrap/>
            <w:tcMar>
              <w:top w:w="15" w:type="dxa"/>
              <w:left w:w="15" w:type="dxa"/>
              <w:right w:w="15" w:type="dxa"/>
            </w:tcMar>
            <w:vAlign w:val="center"/>
          </w:tcPr>
          <w:p w14:paraId="6EB4A8CC">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6B4A0C4D">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长裤</w:t>
            </w:r>
          </w:p>
        </w:tc>
        <w:tc>
          <w:tcPr>
            <w:tcW w:w="310" w:type="pct"/>
            <w:noWrap/>
            <w:tcMar>
              <w:top w:w="15" w:type="dxa"/>
              <w:left w:w="15" w:type="dxa"/>
              <w:right w:w="15" w:type="dxa"/>
            </w:tcMar>
            <w:vAlign w:val="center"/>
          </w:tcPr>
          <w:p w14:paraId="6A822208">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791A9D97">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325D4C3F">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70</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3C37C9CB">
            <w:pPr>
              <w:pStyle w:val="59"/>
              <w:spacing w:line="400" w:lineRule="atLeast"/>
              <w:jc w:val="center"/>
              <w:rPr>
                <w:rFonts w:hint="default" w:ascii="宋体" w:hAnsi="宋体" w:eastAsia="宋体" w:cs="宋体"/>
                <w:color w:val="auto"/>
                <w:sz w:val="24"/>
                <w:szCs w:val="24"/>
                <w:highlight w:val="none"/>
                <w:lang w:val="en-US" w:eastAsia="zh-CN"/>
              </w:rPr>
            </w:pPr>
          </w:p>
        </w:tc>
        <w:tc>
          <w:tcPr>
            <w:tcW w:w="719" w:type="pct"/>
            <w:vMerge w:val="continue"/>
            <w:noWrap/>
            <w:tcMar>
              <w:top w:w="15" w:type="dxa"/>
              <w:left w:w="15" w:type="dxa"/>
              <w:right w:w="15" w:type="dxa"/>
            </w:tcMar>
            <w:vAlign w:val="center"/>
          </w:tcPr>
          <w:p w14:paraId="05FC73FF">
            <w:pPr>
              <w:pStyle w:val="59"/>
              <w:spacing w:line="400" w:lineRule="atLeast"/>
              <w:jc w:val="center"/>
              <w:rPr>
                <w:rFonts w:hint="eastAsia" w:cs="宋体"/>
                <w:color w:val="auto"/>
                <w:kern w:val="2"/>
                <w:sz w:val="24"/>
                <w:szCs w:val="24"/>
                <w:highlight w:val="none"/>
                <w:lang w:val="en-US" w:eastAsia="zh-CN" w:bidi="zh-CN"/>
              </w:rPr>
            </w:pPr>
          </w:p>
        </w:tc>
      </w:tr>
      <w:tr w14:paraId="157E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13523605">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65007054">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16E0DBD7">
            <w:pPr>
              <w:spacing w:line="400" w:lineRule="atLeast"/>
              <w:jc w:val="center"/>
              <w:rPr>
                <w:rFonts w:hint="eastAsia" w:ascii="宋体" w:hAnsi="宋体" w:eastAsia="宋体" w:cs="宋体"/>
                <w:color w:val="auto"/>
                <w:sz w:val="24"/>
                <w:szCs w:val="24"/>
                <w:highlight w:val="none"/>
              </w:rPr>
            </w:pPr>
          </w:p>
        </w:tc>
        <w:tc>
          <w:tcPr>
            <w:tcW w:w="555" w:type="pct"/>
            <w:vMerge w:val="continue"/>
            <w:noWrap/>
            <w:tcMar>
              <w:top w:w="15" w:type="dxa"/>
              <w:left w:w="15" w:type="dxa"/>
              <w:right w:w="15" w:type="dxa"/>
            </w:tcMar>
            <w:vAlign w:val="center"/>
          </w:tcPr>
          <w:p w14:paraId="722DE909">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60E89B28">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毛背心</w:t>
            </w:r>
          </w:p>
        </w:tc>
        <w:tc>
          <w:tcPr>
            <w:tcW w:w="310" w:type="pct"/>
            <w:noWrap/>
            <w:tcMar>
              <w:top w:w="15" w:type="dxa"/>
              <w:left w:w="15" w:type="dxa"/>
              <w:right w:w="15" w:type="dxa"/>
            </w:tcMar>
            <w:vAlign w:val="center"/>
          </w:tcPr>
          <w:p w14:paraId="6B1C6E3E">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27178ED4">
            <w:pPr>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1C20F7F2">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63</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6395378E">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5B6A934A">
            <w:pPr>
              <w:spacing w:line="400" w:lineRule="atLeast"/>
              <w:jc w:val="center"/>
              <w:rPr>
                <w:rFonts w:hint="eastAsia" w:ascii="宋体" w:hAnsi="宋体" w:eastAsia="宋体" w:cs="宋体"/>
                <w:color w:val="auto"/>
                <w:sz w:val="24"/>
                <w:szCs w:val="24"/>
                <w:highlight w:val="none"/>
              </w:rPr>
            </w:pPr>
          </w:p>
        </w:tc>
      </w:tr>
      <w:tr w14:paraId="4B9D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51CDE270">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69B4870E">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294B93AE">
            <w:pPr>
              <w:spacing w:line="400" w:lineRule="atLeast"/>
              <w:jc w:val="center"/>
              <w:rPr>
                <w:rFonts w:hint="eastAsia" w:ascii="宋体" w:hAnsi="宋体" w:eastAsia="宋体" w:cs="宋体"/>
                <w:color w:val="auto"/>
                <w:sz w:val="24"/>
                <w:szCs w:val="24"/>
                <w:highlight w:val="none"/>
              </w:rPr>
            </w:pPr>
          </w:p>
        </w:tc>
        <w:tc>
          <w:tcPr>
            <w:tcW w:w="555" w:type="pct"/>
            <w:vMerge w:val="continue"/>
            <w:noWrap/>
            <w:tcMar>
              <w:top w:w="15" w:type="dxa"/>
              <w:left w:w="15" w:type="dxa"/>
              <w:right w:w="15" w:type="dxa"/>
            </w:tcMar>
            <w:vAlign w:val="center"/>
          </w:tcPr>
          <w:p w14:paraId="6E1682B8">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3C04FED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西服</w:t>
            </w:r>
          </w:p>
        </w:tc>
        <w:tc>
          <w:tcPr>
            <w:tcW w:w="310" w:type="pct"/>
            <w:noWrap/>
            <w:tcMar>
              <w:top w:w="15" w:type="dxa"/>
              <w:left w:w="15" w:type="dxa"/>
              <w:right w:w="15" w:type="dxa"/>
            </w:tcMar>
            <w:vAlign w:val="center"/>
          </w:tcPr>
          <w:p w14:paraId="3F55BEEA">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42FBB948">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452EE1F5">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135</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68356CBC">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320F7EE1">
            <w:pPr>
              <w:spacing w:line="400" w:lineRule="atLeast"/>
              <w:jc w:val="center"/>
              <w:rPr>
                <w:rFonts w:hint="eastAsia" w:ascii="宋体" w:hAnsi="宋体" w:eastAsia="宋体" w:cs="宋体"/>
                <w:color w:val="auto"/>
                <w:sz w:val="24"/>
                <w:szCs w:val="24"/>
                <w:highlight w:val="none"/>
              </w:rPr>
            </w:pPr>
          </w:p>
        </w:tc>
      </w:tr>
      <w:tr w14:paraId="50EB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569472F6">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1ECA4678">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68B38066">
            <w:pPr>
              <w:spacing w:line="400" w:lineRule="atLeast"/>
              <w:jc w:val="center"/>
              <w:rPr>
                <w:rFonts w:hint="eastAsia" w:ascii="宋体" w:hAnsi="宋体" w:eastAsia="宋体" w:cs="宋体"/>
                <w:color w:val="auto"/>
                <w:sz w:val="24"/>
                <w:szCs w:val="24"/>
                <w:highlight w:val="none"/>
              </w:rPr>
            </w:pPr>
          </w:p>
        </w:tc>
        <w:tc>
          <w:tcPr>
            <w:tcW w:w="555" w:type="pct"/>
            <w:vMerge w:val="restart"/>
            <w:shd w:val="clear" w:color="auto" w:fill="auto"/>
            <w:noWrap/>
            <w:tcMar>
              <w:top w:w="15" w:type="dxa"/>
              <w:left w:w="15" w:type="dxa"/>
              <w:right w:w="15" w:type="dxa"/>
            </w:tcMar>
            <w:vAlign w:val="center"/>
          </w:tcPr>
          <w:p w14:paraId="5859ED01">
            <w:pPr>
              <w:jc w:val="center"/>
              <w:textAlignment w:val="center"/>
              <w:rPr>
                <w:rFonts w:hint="eastAsia" w:ascii="宋体" w:hAnsi="宋体" w:cs="宋体"/>
                <w:color w:val="auto"/>
                <w:sz w:val="22"/>
                <w:szCs w:val="22"/>
              </w:rPr>
            </w:pPr>
            <w:r>
              <w:rPr>
                <w:rFonts w:hint="eastAsia" w:ascii="宋体" w:hAnsi="宋体" w:cs="宋体"/>
                <w:color w:val="auto"/>
                <w:sz w:val="22"/>
                <w:szCs w:val="22"/>
              </w:rPr>
              <w:t>女冬装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p w14:paraId="2F4D5897">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62D246FD">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长袖衬衫</w:t>
            </w:r>
          </w:p>
        </w:tc>
        <w:tc>
          <w:tcPr>
            <w:tcW w:w="310" w:type="pct"/>
            <w:noWrap/>
            <w:tcMar>
              <w:top w:w="15" w:type="dxa"/>
              <w:left w:w="15" w:type="dxa"/>
              <w:right w:w="15" w:type="dxa"/>
            </w:tcMar>
            <w:vAlign w:val="center"/>
          </w:tcPr>
          <w:p w14:paraId="60C2A2F1">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0681D3E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3AB449E0">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68</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5E3B2110">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6553595E">
            <w:pPr>
              <w:spacing w:line="400" w:lineRule="atLeast"/>
              <w:jc w:val="center"/>
              <w:rPr>
                <w:rFonts w:hint="eastAsia" w:ascii="宋体" w:hAnsi="宋体" w:eastAsia="宋体" w:cs="宋体"/>
                <w:color w:val="auto"/>
                <w:sz w:val="24"/>
                <w:szCs w:val="24"/>
                <w:highlight w:val="none"/>
              </w:rPr>
            </w:pPr>
          </w:p>
        </w:tc>
      </w:tr>
      <w:tr w14:paraId="5985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25AC5791">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5217A940">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6BBC36C5">
            <w:pPr>
              <w:spacing w:line="400" w:lineRule="atLeast"/>
              <w:jc w:val="center"/>
              <w:rPr>
                <w:rFonts w:hint="eastAsia" w:ascii="宋体" w:hAnsi="宋体" w:eastAsia="宋体" w:cs="宋体"/>
                <w:color w:val="auto"/>
                <w:sz w:val="24"/>
                <w:szCs w:val="24"/>
                <w:highlight w:val="none"/>
              </w:rPr>
            </w:pPr>
          </w:p>
        </w:tc>
        <w:tc>
          <w:tcPr>
            <w:tcW w:w="555" w:type="pct"/>
            <w:vMerge w:val="continue"/>
            <w:noWrap/>
            <w:tcMar>
              <w:top w:w="15" w:type="dxa"/>
              <w:left w:w="15" w:type="dxa"/>
              <w:right w:w="15" w:type="dxa"/>
            </w:tcMar>
            <w:vAlign w:val="center"/>
          </w:tcPr>
          <w:p w14:paraId="21D9BEDE">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48AFDA41">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格子裙</w:t>
            </w:r>
          </w:p>
        </w:tc>
        <w:tc>
          <w:tcPr>
            <w:tcW w:w="310" w:type="pct"/>
            <w:noWrap/>
            <w:tcMar>
              <w:top w:w="15" w:type="dxa"/>
              <w:left w:w="15" w:type="dxa"/>
              <w:right w:w="15" w:type="dxa"/>
            </w:tcMar>
            <w:vAlign w:val="center"/>
          </w:tcPr>
          <w:p w14:paraId="091A838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1AC3FA8E">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3BB75314">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70</w:t>
            </w:r>
            <w:r>
              <w:rPr>
                <w:rFonts w:hint="eastAsia" w:ascii="宋体" w:hAnsi="宋体" w:cs="宋体"/>
                <w:color w:val="auto"/>
                <w:sz w:val="22"/>
                <w:szCs w:val="22"/>
                <w:lang w:val="en-US" w:eastAsia="zh-CN"/>
              </w:rPr>
              <w:t>元/条</w:t>
            </w:r>
          </w:p>
        </w:tc>
        <w:tc>
          <w:tcPr>
            <w:tcW w:w="504" w:type="pct"/>
            <w:vMerge w:val="continue"/>
            <w:noWrap/>
            <w:tcMar>
              <w:top w:w="15" w:type="dxa"/>
              <w:left w:w="15" w:type="dxa"/>
              <w:right w:w="15" w:type="dxa"/>
            </w:tcMar>
            <w:vAlign w:val="center"/>
          </w:tcPr>
          <w:p w14:paraId="629989FF">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4AA27943">
            <w:pPr>
              <w:spacing w:line="400" w:lineRule="atLeast"/>
              <w:jc w:val="center"/>
              <w:rPr>
                <w:rFonts w:hint="eastAsia" w:ascii="宋体" w:hAnsi="宋体" w:eastAsia="宋体" w:cs="宋体"/>
                <w:color w:val="auto"/>
                <w:sz w:val="24"/>
                <w:szCs w:val="24"/>
                <w:highlight w:val="none"/>
              </w:rPr>
            </w:pPr>
          </w:p>
        </w:tc>
      </w:tr>
      <w:tr w14:paraId="70D0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5CA74BF5">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252C78BD">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3DC78C34">
            <w:pPr>
              <w:spacing w:line="400" w:lineRule="atLeast"/>
              <w:jc w:val="center"/>
              <w:rPr>
                <w:rFonts w:hint="eastAsia" w:ascii="宋体" w:hAnsi="宋体" w:eastAsia="宋体" w:cs="宋体"/>
                <w:color w:val="auto"/>
                <w:sz w:val="24"/>
                <w:szCs w:val="24"/>
                <w:highlight w:val="none"/>
              </w:rPr>
            </w:pPr>
          </w:p>
        </w:tc>
        <w:tc>
          <w:tcPr>
            <w:tcW w:w="555" w:type="pct"/>
            <w:vMerge w:val="continue"/>
            <w:noWrap/>
            <w:tcMar>
              <w:top w:w="15" w:type="dxa"/>
              <w:left w:w="15" w:type="dxa"/>
              <w:right w:w="15" w:type="dxa"/>
            </w:tcMar>
            <w:vAlign w:val="center"/>
          </w:tcPr>
          <w:p w14:paraId="73613B7A">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5404ECE4">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毛背心</w:t>
            </w:r>
          </w:p>
        </w:tc>
        <w:tc>
          <w:tcPr>
            <w:tcW w:w="310" w:type="pct"/>
            <w:noWrap/>
            <w:tcMar>
              <w:top w:w="15" w:type="dxa"/>
              <w:left w:w="15" w:type="dxa"/>
              <w:right w:w="15" w:type="dxa"/>
            </w:tcMar>
            <w:vAlign w:val="center"/>
          </w:tcPr>
          <w:p w14:paraId="19E388C7">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180C25FD">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3807B0BD">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63</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0AA90AA1">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32C590F1">
            <w:pPr>
              <w:spacing w:line="400" w:lineRule="atLeast"/>
              <w:jc w:val="center"/>
              <w:rPr>
                <w:rFonts w:hint="eastAsia" w:ascii="宋体" w:hAnsi="宋体" w:eastAsia="宋体" w:cs="宋体"/>
                <w:color w:val="auto"/>
                <w:sz w:val="24"/>
                <w:szCs w:val="24"/>
                <w:highlight w:val="none"/>
              </w:rPr>
            </w:pPr>
          </w:p>
        </w:tc>
      </w:tr>
      <w:tr w14:paraId="7D47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5F79422F">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595C42EB">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09C513FB">
            <w:pPr>
              <w:spacing w:line="400" w:lineRule="atLeast"/>
              <w:jc w:val="center"/>
              <w:rPr>
                <w:rFonts w:hint="eastAsia" w:ascii="宋体" w:hAnsi="宋体" w:eastAsia="宋体" w:cs="宋体"/>
                <w:color w:val="auto"/>
                <w:sz w:val="24"/>
                <w:szCs w:val="24"/>
                <w:highlight w:val="none"/>
              </w:rPr>
            </w:pPr>
          </w:p>
        </w:tc>
        <w:tc>
          <w:tcPr>
            <w:tcW w:w="555" w:type="pct"/>
            <w:vMerge w:val="continue"/>
            <w:noWrap/>
            <w:tcMar>
              <w:top w:w="15" w:type="dxa"/>
              <w:left w:w="15" w:type="dxa"/>
              <w:right w:w="15" w:type="dxa"/>
            </w:tcMar>
            <w:vAlign w:val="center"/>
          </w:tcPr>
          <w:p w14:paraId="1FDEE615">
            <w:pPr>
              <w:jc w:val="center"/>
              <w:textAlignment w:val="center"/>
              <w:rPr>
                <w:rFonts w:hint="eastAsia" w:ascii="宋体" w:hAnsi="宋体" w:cs="宋体"/>
                <w:color w:val="auto"/>
                <w:sz w:val="22"/>
                <w:szCs w:val="22"/>
                <w:lang w:val="en-US" w:eastAsia="zh-CN"/>
              </w:rPr>
            </w:pPr>
          </w:p>
        </w:tc>
        <w:tc>
          <w:tcPr>
            <w:tcW w:w="711" w:type="pct"/>
            <w:shd w:val="clear" w:color="auto" w:fill="auto"/>
            <w:noWrap/>
            <w:tcMar>
              <w:top w:w="15" w:type="dxa"/>
              <w:left w:w="15" w:type="dxa"/>
              <w:right w:w="15" w:type="dxa"/>
            </w:tcMar>
            <w:vAlign w:val="center"/>
          </w:tcPr>
          <w:p w14:paraId="14A46794">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西服</w:t>
            </w:r>
          </w:p>
        </w:tc>
        <w:tc>
          <w:tcPr>
            <w:tcW w:w="310" w:type="pct"/>
            <w:noWrap/>
            <w:tcMar>
              <w:top w:w="15" w:type="dxa"/>
              <w:left w:w="15" w:type="dxa"/>
              <w:right w:w="15" w:type="dxa"/>
            </w:tcMar>
            <w:vAlign w:val="center"/>
          </w:tcPr>
          <w:p w14:paraId="0917EC9B">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shd w:val="clear" w:color="auto" w:fill="FFFFFF"/>
            <w:noWrap/>
            <w:tcMar>
              <w:top w:w="15" w:type="dxa"/>
              <w:left w:w="15" w:type="dxa"/>
              <w:right w:w="15" w:type="dxa"/>
            </w:tcMar>
            <w:vAlign w:val="center"/>
          </w:tcPr>
          <w:p w14:paraId="65EC93DA">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自选</w:t>
            </w:r>
          </w:p>
        </w:tc>
        <w:tc>
          <w:tcPr>
            <w:tcW w:w="672" w:type="pct"/>
            <w:shd w:val="clear" w:color="auto" w:fill="auto"/>
            <w:noWrap/>
            <w:tcMar>
              <w:top w:w="15" w:type="dxa"/>
              <w:left w:w="15" w:type="dxa"/>
              <w:right w:w="15" w:type="dxa"/>
            </w:tcMar>
            <w:vAlign w:val="center"/>
          </w:tcPr>
          <w:p w14:paraId="1A3BEED7">
            <w:pPr>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135</w:t>
            </w:r>
            <w:r>
              <w:rPr>
                <w:rFonts w:hint="eastAsia" w:ascii="宋体" w:hAnsi="宋体" w:cs="宋体"/>
                <w:color w:val="auto"/>
                <w:sz w:val="22"/>
                <w:szCs w:val="22"/>
                <w:lang w:val="en-US" w:eastAsia="zh-CN"/>
              </w:rPr>
              <w:t>元/件</w:t>
            </w:r>
          </w:p>
        </w:tc>
        <w:tc>
          <w:tcPr>
            <w:tcW w:w="504" w:type="pct"/>
            <w:vMerge w:val="continue"/>
            <w:noWrap/>
            <w:tcMar>
              <w:top w:w="15" w:type="dxa"/>
              <w:left w:w="15" w:type="dxa"/>
              <w:right w:w="15" w:type="dxa"/>
            </w:tcMar>
            <w:vAlign w:val="center"/>
          </w:tcPr>
          <w:p w14:paraId="5794EEDF">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6BA60663">
            <w:pPr>
              <w:spacing w:line="400" w:lineRule="atLeast"/>
              <w:jc w:val="center"/>
              <w:rPr>
                <w:rFonts w:hint="eastAsia" w:ascii="宋体" w:hAnsi="宋体" w:eastAsia="宋体" w:cs="宋体"/>
                <w:color w:val="auto"/>
                <w:sz w:val="24"/>
                <w:szCs w:val="24"/>
                <w:highlight w:val="none"/>
              </w:rPr>
            </w:pPr>
          </w:p>
        </w:tc>
      </w:tr>
      <w:tr w14:paraId="7B60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jc w:val="center"/>
        </w:trPr>
        <w:tc>
          <w:tcPr>
            <w:tcW w:w="230" w:type="pct"/>
            <w:vMerge w:val="continue"/>
            <w:noWrap/>
            <w:tcMar>
              <w:top w:w="15" w:type="dxa"/>
              <w:left w:w="15" w:type="dxa"/>
              <w:right w:w="15" w:type="dxa"/>
            </w:tcMar>
            <w:vAlign w:val="center"/>
          </w:tcPr>
          <w:p w14:paraId="20229E1A">
            <w:pPr>
              <w:spacing w:line="400" w:lineRule="atLeast"/>
              <w:jc w:val="center"/>
              <w:rPr>
                <w:rFonts w:hint="eastAsia" w:ascii="宋体" w:hAnsi="宋体" w:eastAsia="宋体" w:cs="宋体"/>
                <w:color w:val="auto"/>
                <w:sz w:val="24"/>
                <w:szCs w:val="24"/>
                <w:highlight w:val="none"/>
              </w:rPr>
            </w:pPr>
          </w:p>
        </w:tc>
        <w:tc>
          <w:tcPr>
            <w:tcW w:w="283" w:type="pct"/>
            <w:vMerge w:val="continue"/>
            <w:noWrap w:val="0"/>
            <w:tcMar>
              <w:top w:w="15" w:type="dxa"/>
              <w:left w:w="15" w:type="dxa"/>
              <w:right w:w="15" w:type="dxa"/>
            </w:tcMar>
            <w:vAlign w:val="center"/>
          </w:tcPr>
          <w:p w14:paraId="7E38B242">
            <w:pPr>
              <w:spacing w:line="400" w:lineRule="atLeast"/>
              <w:jc w:val="center"/>
              <w:rPr>
                <w:rFonts w:hint="eastAsia" w:ascii="宋体" w:hAnsi="宋体" w:eastAsia="宋体" w:cs="宋体"/>
                <w:color w:val="auto"/>
                <w:sz w:val="24"/>
                <w:szCs w:val="24"/>
                <w:highlight w:val="none"/>
              </w:rPr>
            </w:pPr>
          </w:p>
        </w:tc>
        <w:tc>
          <w:tcPr>
            <w:tcW w:w="354" w:type="pct"/>
            <w:vMerge w:val="continue"/>
            <w:noWrap/>
            <w:tcMar>
              <w:top w:w="15" w:type="dxa"/>
              <w:left w:w="15" w:type="dxa"/>
              <w:right w:w="15" w:type="dxa"/>
            </w:tcMar>
            <w:vAlign w:val="center"/>
          </w:tcPr>
          <w:p w14:paraId="49E64CF9">
            <w:pPr>
              <w:spacing w:line="400" w:lineRule="atLeast"/>
              <w:jc w:val="center"/>
              <w:rPr>
                <w:rFonts w:hint="eastAsia" w:ascii="宋体" w:hAnsi="宋体" w:eastAsia="宋体" w:cs="宋体"/>
                <w:color w:val="auto"/>
                <w:sz w:val="24"/>
                <w:szCs w:val="24"/>
                <w:highlight w:val="none"/>
              </w:rPr>
            </w:pPr>
          </w:p>
        </w:tc>
        <w:tc>
          <w:tcPr>
            <w:tcW w:w="555" w:type="pct"/>
            <w:shd w:val="clear" w:color="auto" w:fill="auto"/>
            <w:noWrap/>
            <w:tcMar>
              <w:top w:w="15" w:type="dxa"/>
              <w:left w:w="15" w:type="dxa"/>
              <w:right w:w="15" w:type="dxa"/>
            </w:tcMar>
            <w:vAlign w:val="center"/>
          </w:tcPr>
          <w:p w14:paraId="552C3906">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校标</w:t>
            </w:r>
          </w:p>
        </w:tc>
        <w:tc>
          <w:tcPr>
            <w:tcW w:w="711" w:type="pct"/>
            <w:shd w:val="clear" w:color="auto" w:fill="auto"/>
            <w:noWrap/>
            <w:tcMar>
              <w:top w:w="15" w:type="dxa"/>
              <w:left w:w="15" w:type="dxa"/>
              <w:right w:w="15" w:type="dxa"/>
            </w:tcMar>
            <w:vAlign w:val="center"/>
          </w:tcPr>
          <w:p w14:paraId="7365AB1D">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rPr>
              <w:t>织唛</w:t>
            </w:r>
          </w:p>
        </w:tc>
        <w:tc>
          <w:tcPr>
            <w:tcW w:w="310" w:type="pct"/>
            <w:noWrap/>
            <w:tcMar>
              <w:top w:w="15" w:type="dxa"/>
              <w:left w:w="15" w:type="dxa"/>
              <w:right w:w="15" w:type="dxa"/>
            </w:tcMar>
            <w:vAlign w:val="center"/>
          </w:tcPr>
          <w:p w14:paraId="3F8D5D6E">
            <w:pPr>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否</w:t>
            </w:r>
          </w:p>
        </w:tc>
        <w:tc>
          <w:tcPr>
            <w:tcW w:w="658" w:type="pct"/>
            <w:noWrap/>
            <w:tcMar>
              <w:top w:w="15" w:type="dxa"/>
              <w:left w:w="15" w:type="dxa"/>
              <w:right w:w="15" w:type="dxa"/>
            </w:tcMar>
            <w:vAlign w:val="center"/>
          </w:tcPr>
          <w:p w14:paraId="3D06F175">
            <w:pPr>
              <w:jc w:val="center"/>
              <w:textAlignment w:val="center"/>
              <w:rPr>
                <w:rFonts w:hint="eastAsia" w:ascii="宋体" w:hAnsi="宋体" w:cs="宋体"/>
                <w:color w:val="auto"/>
                <w:sz w:val="22"/>
                <w:szCs w:val="22"/>
                <w:lang w:val="en-US" w:eastAsia="zh-CN"/>
              </w:rPr>
            </w:pPr>
          </w:p>
        </w:tc>
        <w:tc>
          <w:tcPr>
            <w:tcW w:w="672" w:type="pct"/>
            <w:noWrap/>
            <w:tcMar>
              <w:top w:w="15" w:type="dxa"/>
              <w:left w:w="15" w:type="dxa"/>
              <w:right w:w="15" w:type="dxa"/>
            </w:tcMar>
            <w:vAlign w:val="center"/>
          </w:tcPr>
          <w:p w14:paraId="62161DD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504" w:type="pct"/>
            <w:vMerge w:val="continue"/>
            <w:noWrap/>
            <w:tcMar>
              <w:top w:w="15" w:type="dxa"/>
              <w:left w:w="15" w:type="dxa"/>
              <w:right w:w="15" w:type="dxa"/>
            </w:tcMar>
            <w:vAlign w:val="center"/>
          </w:tcPr>
          <w:p w14:paraId="5B43B922">
            <w:pPr>
              <w:spacing w:line="400" w:lineRule="atLeast"/>
              <w:jc w:val="center"/>
              <w:rPr>
                <w:rFonts w:hint="eastAsia" w:ascii="宋体" w:hAnsi="宋体" w:eastAsia="宋体" w:cs="宋体"/>
                <w:color w:val="auto"/>
                <w:sz w:val="24"/>
                <w:szCs w:val="24"/>
                <w:highlight w:val="none"/>
              </w:rPr>
            </w:pPr>
          </w:p>
        </w:tc>
        <w:tc>
          <w:tcPr>
            <w:tcW w:w="719" w:type="pct"/>
            <w:vMerge w:val="continue"/>
            <w:noWrap/>
            <w:tcMar>
              <w:top w:w="15" w:type="dxa"/>
              <w:left w:w="15" w:type="dxa"/>
              <w:right w:w="15" w:type="dxa"/>
            </w:tcMar>
            <w:vAlign w:val="center"/>
          </w:tcPr>
          <w:p w14:paraId="3D05497E">
            <w:pPr>
              <w:spacing w:line="400" w:lineRule="atLeast"/>
              <w:jc w:val="center"/>
              <w:rPr>
                <w:rFonts w:hint="eastAsia" w:ascii="宋体" w:hAnsi="宋体" w:eastAsia="宋体" w:cs="宋体"/>
                <w:color w:val="auto"/>
                <w:sz w:val="24"/>
                <w:szCs w:val="24"/>
                <w:highlight w:val="none"/>
              </w:rPr>
            </w:pPr>
          </w:p>
        </w:tc>
      </w:tr>
      <w:tr w14:paraId="6BE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CellSpacing w:w="0" w:type="dxa"/>
          <w:jc w:val="center"/>
        </w:trPr>
        <w:tc>
          <w:tcPr>
            <w:tcW w:w="230" w:type="pct"/>
            <w:noWrap/>
            <w:tcMar>
              <w:top w:w="15" w:type="dxa"/>
              <w:left w:w="15" w:type="dxa"/>
              <w:right w:w="15" w:type="dxa"/>
            </w:tcMar>
            <w:vAlign w:val="center"/>
          </w:tcPr>
          <w:p w14:paraId="20DF2A00">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tc>
        <w:tc>
          <w:tcPr>
            <w:tcW w:w="4769" w:type="pct"/>
            <w:gridSpan w:val="9"/>
            <w:noWrap w:val="0"/>
            <w:tcMar>
              <w:top w:w="15" w:type="dxa"/>
              <w:left w:w="15" w:type="dxa"/>
              <w:right w:w="15" w:type="dxa"/>
            </w:tcMar>
            <w:vAlign w:val="center"/>
          </w:tcPr>
          <w:p w14:paraId="7E232AD4">
            <w:pPr>
              <w:pStyle w:val="59"/>
              <w:spacing w:line="400" w:lineRule="atLeast"/>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1、预算总价和最高限价为</w:t>
            </w:r>
            <w:r>
              <w:rPr>
                <w:rFonts w:hint="default" w:ascii="宋体" w:hAnsi="宋体" w:eastAsia="宋体" w:cs="宋体"/>
                <w:color w:val="auto"/>
                <w:sz w:val="24"/>
                <w:szCs w:val="24"/>
                <w:highlight w:val="none"/>
                <w:lang w:val="en-US" w:eastAsia="zh-CN"/>
              </w:rPr>
              <w:t>191160</w:t>
            </w:r>
            <w:r>
              <w:rPr>
                <w:rFonts w:hint="eastAsia" w:ascii="宋体" w:hAnsi="宋体" w:eastAsia="宋体" w:cs="宋体"/>
                <w:color w:val="auto"/>
                <w:sz w:val="24"/>
                <w:szCs w:val="24"/>
                <w:highlight w:val="none"/>
                <w:lang w:val="en-US" w:bidi="ar-SA"/>
              </w:rPr>
              <w:t>元</w:t>
            </w:r>
            <w:r>
              <w:rPr>
                <w:rFonts w:hint="eastAsia" w:cs="宋体"/>
                <w:color w:val="auto"/>
                <w:sz w:val="24"/>
                <w:szCs w:val="24"/>
                <w:highlight w:val="none"/>
                <w:lang w:val="en-US" w:eastAsia="zh-CN" w:bidi="ar-SA"/>
              </w:rPr>
              <w:t>（三年）</w:t>
            </w:r>
            <w:r>
              <w:rPr>
                <w:rFonts w:hint="eastAsia" w:ascii="宋体" w:hAnsi="宋体" w:eastAsia="宋体" w:cs="宋体"/>
                <w:color w:val="auto"/>
                <w:sz w:val="24"/>
                <w:szCs w:val="24"/>
                <w:highlight w:val="none"/>
                <w:lang w:val="en-US" w:bidi="ar-SA"/>
              </w:rPr>
              <w:t>，</w:t>
            </w:r>
            <w:r>
              <w:rPr>
                <w:rFonts w:hint="eastAsia" w:cs="宋体"/>
                <w:color w:val="auto"/>
                <w:sz w:val="24"/>
                <w:szCs w:val="24"/>
                <w:highlight w:val="none"/>
                <w:lang w:val="en-US" w:eastAsia="zh-CN" w:bidi="ar-SA"/>
              </w:rPr>
              <w:t>否则按无效投标处理</w:t>
            </w:r>
            <w:r>
              <w:rPr>
                <w:rFonts w:hint="eastAsia" w:ascii="宋体" w:hAnsi="宋体" w:eastAsia="宋体" w:cs="宋体"/>
                <w:color w:val="auto"/>
                <w:sz w:val="24"/>
                <w:szCs w:val="24"/>
                <w:highlight w:val="none"/>
                <w:lang w:val="en-US" w:bidi="ar-SA"/>
              </w:rPr>
              <w:t>。</w:t>
            </w:r>
          </w:p>
          <w:p w14:paraId="3D14E70F">
            <w:pPr>
              <w:pStyle w:val="59"/>
              <w:spacing w:line="400" w:lineRule="atLeast"/>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2、</w:t>
            </w:r>
            <w:r>
              <w:rPr>
                <w:rFonts w:hint="eastAsia"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val="en-US" w:bidi="ar-SA"/>
              </w:rPr>
              <w:t>每个品目的报价不得高于品目最高限价</w:t>
            </w:r>
            <w:r>
              <w:rPr>
                <w:rFonts w:hint="eastAsia" w:cs="宋体"/>
                <w:color w:val="auto"/>
                <w:sz w:val="24"/>
                <w:szCs w:val="24"/>
                <w:highlight w:val="none"/>
                <w:lang w:val="en-US" w:eastAsia="zh-CN" w:bidi="ar-SA"/>
              </w:rPr>
              <w:t>（单价)</w:t>
            </w:r>
            <w:r>
              <w:rPr>
                <w:rFonts w:hint="eastAsia" w:ascii="宋体" w:hAnsi="宋体" w:eastAsia="宋体" w:cs="宋体"/>
                <w:color w:val="auto"/>
                <w:sz w:val="24"/>
                <w:szCs w:val="24"/>
                <w:highlight w:val="none"/>
                <w:lang w:val="en-US" w:bidi="ar-SA"/>
              </w:rPr>
              <w:t>，否则</w:t>
            </w:r>
            <w:r>
              <w:rPr>
                <w:rFonts w:hint="eastAsia" w:ascii="宋体" w:hAnsi="宋体" w:eastAsia="宋体" w:cs="宋体"/>
                <w:color w:val="auto"/>
                <w:sz w:val="24"/>
                <w:szCs w:val="24"/>
                <w:highlight w:val="none"/>
                <w:lang w:val="en-US" w:eastAsia="zh-CN" w:bidi="ar-SA"/>
              </w:rPr>
              <w:t>按</w:t>
            </w:r>
            <w:r>
              <w:rPr>
                <w:rFonts w:hint="eastAsia" w:ascii="宋体" w:hAnsi="宋体" w:eastAsia="宋体" w:cs="宋体"/>
                <w:color w:val="auto"/>
                <w:sz w:val="24"/>
                <w:szCs w:val="24"/>
                <w:highlight w:val="none"/>
                <w:lang w:val="en-US" w:bidi="ar-SA"/>
              </w:rPr>
              <w:t>无效</w:t>
            </w:r>
            <w:r>
              <w:rPr>
                <w:rFonts w:hint="eastAsia" w:ascii="宋体" w:hAnsi="宋体" w:eastAsia="宋体" w:cs="宋体"/>
                <w:color w:val="auto"/>
                <w:sz w:val="24"/>
                <w:szCs w:val="24"/>
                <w:highlight w:val="none"/>
                <w:lang w:val="en-US" w:eastAsia="zh-CN" w:bidi="ar-SA"/>
              </w:rPr>
              <w:t>投标</w:t>
            </w:r>
            <w:r>
              <w:rPr>
                <w:rFonts w:hint="eastAsia" w:ascii="宋体" w:hAnsi="宋体" w:eastAsia="宋体" w:cs="宋体"/>
                <w:color w:val="auto"/>
                <w:sz w:val="24"/>
                <w:szCs w:val="24"/>
                <w:highlight w:val="none"/>
                <w:lang w:val="en-US" w:bidi="ar-SA"/>
              </w:rPr>
              <w:t>。</w:t>
            </w:r>
          </w:p>
          <w:p w14:paraId="24CD0F22">
            <w:pPr>
              <w:pStyle w:val="59"/>
              <w:spacing w:line="400" w:lineRule="atLeas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bidi="ar-SA"/>
              </w:rPr>
              <w:t>3、本</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招标文件</w:t>
            </w:r>
            <w:r>
              <w:rPr>
                <w:rFonts w:hint="eastAsia" w:ascii="宋体" w:hAnsi="宋体" w:eastAsia="宋体" w:cs="宋体"/>
                <w:color w:val="auto"/>
                <w:sz w:val="24"/>
                <w:szCs w:val="24"/>
                <w:highlight w:val="none"/>
                <w:lang w:val="en-US" w:bidi="ar-SA"/>
              </w:rPr>
              <w:t>列出的数量为预估数，仅作为</w:t>
            </w:r>
            <w:r>
              <w:rPr>
                <w:rFonts w:hint="eastAsia" w:ascii="宋体" w:hAnsi="宋体" w:eastAsia="宋体" w:cs="宋体"/>
                <w:color w:val="auto"/>
                <w:sz w:val="24"/>
                <w:szCs w:val="24"/>
                <w:highlight w:val="none"/>
                <w:lang w:val="en-US" w:eastAsia="zh-CN" w:bidi="ar-SA"/>
              </w:rPr>
              <w:t>投标</w:t>
            </w:r>
            <w:r>
              <w:rPr>
                <w:rFonts w:hint="eastAsia" w:ascii="宋体" w:hAnsi="宋体" w:eastAsia="宋体" w:cs="宋体"/>
                <w:color w:val="auto"/>
                <w:sz w:val="24"/>
                <w:szCs w:val="24"/>
                <w:highlight w:val="none"/>
                <w:lang w:val="en-US" w:bidi="ar-SA"/>
              </w:rPr>
              <w:t>报价使用，最终结算按实际采购量进行计算。</w:t>
            </w:r>
            <w:r>
              <w:rPr>
                <w:rFonts w:hint="eastAsia" w:cs="宋体"/>
                <w:color w:val="auto"/>
                <w:sz w:val="24"/>
                <w:szCs w:val="24"/>
                <w:highlight w:val="none"/>
                <w:lang w:val="en-US" w:eastAsia="zh-CN" w:bidi="ar-SA"/>
              </w:rPr>
              <w:t>其中礼仪服部分为自选品目。</w:t>
            </w:r>
          </w:p>
        </w:tc>
      </w:tr>
    </w:tbl>
    <w:p w14:paraId="080ACD60">
      <w:pPr>
        <w:jc w:val="left"/>
        <w:textAlignment w:val="top"/>
        <w:rPr>
          <w:rStyle w:val="34"/>
          <w:rFonts w:hint="eastAsia" w:ascii="宋体" w:hAnsi="宋体" w:eastAsia="宋体" w:cs="宋体"/>
          <w:b/>
          <w:bCs/>
          <w:color w:val="auto"/>
          <w:kern w:val="0"/>
          <w:sz w:val="24"/>
          <w:highlight w:val="none"/>
        </w:rPr>
      </w:pPr>
    </w:p>
    <w:p w14:paraId="1DA95047">
      <w:pPr>
        <w:jc w:val="left"/>
        <w:textAlignment w:val="top"/>
        <w:rPr>
          <w:rStyle w:val="17"/>
          <w:rFonts w:hint="eastAsia" w:ascii="宋体" w:hAnsi="宋体" w:eastAsia="宋体" w:cs="宋体"/>
          <w:bCs/>
          <w:color w:val="auto"/>
          <w:kern w:val="0"/>
          <w:sz w:val="24"/>
          <w:highlight w:val="none"/>
        </w:rPr>
      </w:pPr>
      <w:r>
        <w:rPr>
          <w:rStyle w:val="34"/>
          <w:rFonts w:hint="eastAsia" w:ascii="宋体" w:hAnsi="宋体" w:eastAsia="宋体" w:cs="宋体"/>
          <w:b/>
          <w:bCs/>
          <w:color w:val="auto"/>
          <w:kern w:val="0"/>
          <w:sz w:val="24"/>
          <w:highlight w:val="none"/>
        </w:rPr>
        <w:t>注：凡超过</w:t>
      </w:r>
      <w:r>
        <w:rPr>
          <w:rStyle w:val="34"/>
          <w:rFonts w:hint="eastAsia" w:ascii="宋体" w:hAnsi="宋体" w:eastAsia="宋体" w:cs="宋体"/>
          <w:b/>
          <w:bCs/>
          <w:color w:val="auto"/>
          <w:kern w:val="0"/>
          <w:sz w:val="24"/>
          <w:highlight w:val="none"/>
          <w:lang w:eastAsia="zh-CN"/>
        </w:rPr>
        <w:t>预算</w:t>
      </w:r>
      <w:r>
        <w:rPr>
          <w:rStyle w:val="34"/>
          <w:rFonts w:hint="eastAsia" w:ascii="宋体" w:hAnsi="宋体" w:cs="宋体"/>
          <w:b/>
          <w:bCs/>
          <w:color w:val="auto"/>
          <w:kern w:val="0"/>
          <w:sz w:val="24"/>
          <w:highlight w:val="none"/>
          <w:lang w:eastAsia="zh-CN"/>
        </w:rPr>
        <w:t>总</w:t>
      </w:r>
      <w:r>
        <w:rPr>
          <w:rStyle w:val="34"/>
          <w:rFonts w:hint="eastAsia" w:ascii="宋体" w:hAnsi="宋体" w:eastAsia="宋体" w:cs="宋体"/>
          <w:b/>
          <w:bCs/>
          <w:color w:val="auto"/>
          <w:kern w:val="0"/>
          <w:sz w:val="24"/>
          <w:highlight w:val="none"/>
        </w:rPr>
        <w:t>价</w:t>
      </w:r>
      <w:r>
        <w:rPr>
          <w:rStyle w:val="34"/>
          <w:rFonts w:hint="eastAsia" w:ascii="宋体" w:hAnsi="宋体" w:cs="宋体"/>
          <w:b/>
          <w:bCs/>
          <w:color w:val="auto"/>
          <w:kern w:val="0"/>
          <w:sz w:val="24"/>
          <w:highlight w:val="none"/>
          <w:lang w:eastAsia="zh-CN"/>
        </w:rPr>
        <w:t>和最高限价（单价）的投标，均为无效投标</w:t>
      </w:r>
      <w:r>
        <w:rPr>
          <w:rStyle w:val="34"/>
          <w:rFonts w:hint="eastAsia" w:ascii="宋体" w:hAnsi="宋体" w:eastAsia="宋体" w:cs="宋体"/>
          <w:b/>
          <w:bCs/>
          <w:color w:val="auto"/>
          <w:kern w:val="0"/>
          <w:sz w:val="24"/>
          <w:highlight w:val="none"/>
        </w:rPr>
        <w:t>。</w:t>
      </w:r>
    </w:p>
    <w:p w14:paraId="23E7E988">
      <w:pPr>
        <w:pStyle w:val="32"/>
        <w:spacing w:line="700" w:lineRule="exact"/>
        <w:jc w:val="center"/>
        <w:outlineLvl w:val="0"/>
        <w:rPr>
          <w:rStyle w:val="17"/>
          <w:rFonts w:hint="eastAsia" w:ascii="宋体" w:hAnsi="宋体" w:eastAsia="宋体" w:cs="宋体"/>
          <w:color w:val="auto"/>
          <w:sz w:val="32"/>
          <w:szCs w:val="32"/>
          <w:highlight w:val="none"/>
        </w:rPr>
      </w:pPr>
      <w:bookmarkStart w:id="2" w:name="_Toc27024"/>
      <w:r>
        <w:rPr>
          <w:rStyle w:val="17"/>
          <w:rFonts w:hint="eastAsia" w:ascii="宋体" w:hAnsi="宋体" w:eastAsia="宋体" w:cs="宋体"/>
          <w:color w:val="auto"/>
          <w:sz w:val="32"/>
          <w:szCs w:val="32"/>
          <w:highlight w:val="none"/>
        </w:rPr>
        <w:br w:type="page"/>
      </w:r>
      <w:r>
        <w:rPr>
          <w:rStyle w:val="17"/>
          <w:rFonts w:hint="eastAsia" w:ascii="宋体" w:hAnsi="宋体" w:eastAsia="宋体" w:cs="宋体"/>
          <w:color w:val="auto"/>
          <w:sz w:val="32"/>
          <w:szCs w:val="32"/>
          <w:highlight w:val="none"/>
        </w:rPr>
        <w:t>第二章   投标人须知前附表</w:t>
      </w:r>
      <w:bookmarkEnd w:id="2"/>
    </w:p>
    <w:tbl>
      <w:tblPr>
        <w:tblStyle w:val="14"/>
        <w:tblW w:w="9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1187"/>
        <w:gridCol w:w="7412"/>
      </w:tblGrid>
      <w:tr w14:paraId="1DA6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119" w:type="dxa"/>
            <w:gridSpan w:val="3"/>
            <w:tcBorders>
              <w:top w:val="single" w:color="000000" w:sz="4" w:space="0"/>
              <w:left w:val="single" w:color="000000" w:sz="4" w:space="0"/>
              <w:bottom w:val="single" w:color="000000" w:sz="4" w:space="0"/>
              <w:right w:val="single" w:color="000000" w:sz="4" w:space="0"/>
            </w:tcBorders>
          </w:tcPr>
          <w:p w14:paraId="23497794">
            <w:pPr>
              <w:pStyle w:val="32"/>
              <w:spacing w:line="400" w:lineRule="exact"/>
              <w:jc w:val="both"/>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特别提示：本表与采购文件对应章节的内容若不一致，以本表为准。</w:t>
            </w:r>
          </w:p>
        </w:tc>
      </w:tr>
      <w:tr w14:paraId="5DC8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50F5BCE">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b/>
                <w:bCs/>
                <w:color w:val="auto"/>
                <w:highlight w:val="none"/>
              </w:rPr>
              <w:t>项号</w:t>
            </w:r>
          </w:p>
        </w:tc>
        <w:tc>
          <w:tcPr>
            <w:tcW w:w="1187" w:type="dxa"/>
            <w:tcBorders>
              <w:top w:val="single" w:color="000000" w:sz="4" w:space="0"/>
              <w:left w:val="single" w:color="000000" w:sz="4" w:space="0"/>
              <w:bottom w:val="single" w:color="000000" w:sz="4" w:space="0"/>
              <w:right w:val="single" w:color="000000" w:sz="4" w:space="0"/>
            </w:tcBorders>
            <w:vAlign w:val="center"/>
          </w:tcPr>
          <w:p w14:paraId="65827AF5">
            <w:pPr>
              <w:pStyle w:val="32"/>
              <w:spacing w:line="400" w:lineRule="exact"/>
              <w:jc w:val="cente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采购文件</w:t>
            </w:r>
          </w:p>
          <w:p w14:paraId="589A0287">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b/>
                <w:bCs/>
                <w:color w:val="auto"/>
                <w:highlight w:val="none"/>
              </w:rPr>
              <w:t>（第三章）</w:t>
            </w:r>
          </w:p>
        </w:tc>
        <w:tc>
          <w:tcPr>
            <w:tcW w:w="7412" w:type="dxa"/>
            <w:tcBorders>
              <w:top w:val="single" w:color="000000" w:sz="4" w:space="0"/>
              <w:left w:val="single" w:color="000000" w:sz="4" w:space="0"/>
              <w:bottom w:val="single" w:color="000000" w:sz="4" w:space="0"/>
              <w:right w:val="single" w:color="000000" w:sz="4" w:space="0"/>
            </w:tcBorders>
            <w:vAlign w:val="center"/>
          </w:tcPr>
          <w:p w14:paraId="4FB77B0B">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b/>
                <w:bCs/>
                <w:color w:val="auto"/>
                <w:highlight w:val="none"/>
              </w:rPr>
              <w:t>编列内容</w:t>
            </w:r>
          </w:p>
        </w:tc>
      </w:tr>
      <w:tr w14:paraId="5BA4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1C1FB87C">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w:t>
            </w:r>
          </w:p>
        </w:tc>
        <w:tc>
          <w:tcPr>
            <w:tcW w:w="1187" w:type="dxa"/>
            <w:tcBorders>
              <w:top w:val="single" w:color="000000" w:sz="4" w:space="0"/>
              <w:left w:val="single" w:color="000000" w:sz="4" w:space="0"/>
              <w:bottom w:val="single" w:color="000000" w:sz="4" w:space="0"/>
              <w:right w:val="single" w:color="000000" w:sz="4" w:space="0"/>
            </w:tcBorders>
            <w:vAlign w:val="center"/>
          </w:tcPr>
          <w:p w14:paraId="1DE725D9">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6.1</w:t>
            </w:r>
          </w:p>
        </w:tc>
        <w:tc>
          <w:tcPr>
            <w:tcW w:w="7412" w:type="dxa"/>
            <w:tcBorders>
              <w:top w:val="single" w:color="000000" w:sz="4" w:space="0"/>
              <w:left w:val="single" w:color="000000" w:sz="4" w:space="0"/>
              <w:bottom w:val="single" w:color="000000" w:sz="4" w:space="0"/>
              <w:right w:val="single" w:color="000000" w:sz="4" w:space="0"/>
            </w:tcBorders>
          </w:tcPr>
          <w:p w14:paraId="24DAE8C7">
            <w:pPr>
              <w:pStyle w:val="32"/>
              <w:spacing w:line="40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是否组织现场考察或召开开标前答疑会：</w:t>
            </w:r>
            <w:r>
              <w:rPr>
                <w:rStyle w:val="34"/>
                <w:rFonts w:hint="eastAsia" w:ascii="宋体" w:hAnsi="宋体" w:eastAsia="宋体" w:cs="宋体"/>
                <w:color w:val="auto"/>
                <w:highlight w:val="none"/>
              </w:rPr>
              <w:t>否。</w:t>
            </w:r>
          </w:p>
        </w:tc>
      </w:tr>
      <w:tr w14:paraId="0E34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E8A12FA">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2</w:t>
            </w:r>
          </w:p>
        </w:tc>
        <w:tc>
          <w:tcPr>
            <w:tcW w:w="1187" w:type="dxa"/>
            <w:tcBorders>
              <w:top w:val="single" w:color="000000" w:sz="4" w:space="0"/>
              <w:left w:val="single" w:color="000000" w:sz="4" w:space="0"/>
              <w:bottom w:val="single" w:color="000000" w:sz="4" w:space="0"/>
              <w:right w:val="single" w:color="000000" w:sz="4" w:space="0"/>
            </w:tcBorders>
            <w:vAlign w:val="center"/>
          </w:tcPr>
          <w:p w14:paraId="5782B142">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10.4</w:t>
            </w:r>
          </w:p>
        </w:tc>
        <w:tc>
          <w:tcPr>
            <w:tcW w:w="7412" w:type="dxa"/>
            <w:tcBorders>
              <w:top w:val="single" w:color="000000" w:sz="4" w:space="0"/>
              <w:left w:val="single" w:color="000000" w:sz="4" w:space="0"/>
              <w:bottom w:val="single" w:color="000000" w:sz="4" w:space="0"/>
              <w:right w:val="single" w:color="000000" w:sz="4" w:space="0"/>
            </w:tcBorders>
          </w:tcPr>
          <w:p w14:paraId="43FC7340">
            <w:pPr>
              <w:pStyle w:val="32"/>
              <w:spacing w:line="40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投标文件的份数：</w:t>
            </w:r>
          </w:p>
          <w:p w14:paraId="7DA0D245">
            <w:pPr>
              <w:pStyle w:val="32"/>
              <w:numPr>
                <w:ilvl w:val="0"/>
                <w:numId w:val="4"/>
              </w:numPr>
              <w:spacing w:line="400" w:lineRule="exact"/>
              <w:ind w:left="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①资格及资信证明部分的正本</w:t>
            </w:r>
            <w:r>
              <w:rPr>
                <w:rStyle w:val="34"/>
                <w:rFonts w:hint="eastAsia" w:ascii="宋体" w:hAnsi="宋体" w:eastAsia="宋体" w:cs="宋体"/>
                <w:color w:val="auto"/>
                <w:highlight w:val="none"/>
                <w:u w:val="single"/>
              </w:rPr>
              <w:t>1</w:t>
            </w:r>
            <w:r>
              <w:rPr>
                <w:rStyle w:val="34"/>
                <w:rFonts w:hint="eastAsia" w:ascii="宋体" w:hAnsi="宋体" w:eastAsia="宋体" w:cs="宋体"/>
                <w:color w:val="auto"/>
                <w:highlight w:val="none"/>
              </w:rPr>
              <w:t>份、副本</w:t>
            </w:r>
            <w:r>
              <w:rPr>
                <w:rStyle w:val="34"/>
                <w:rFonts w:hint="eastAsia" w:ascii="宋体" w:hAnsi="宋体" w:cs="宋体"/>
                <w:color w:val="auto"/>
                <w:highlight w:val="none"/>
                <w:u w:val="single"/>
                <w:lang w:val="en-US" w:eastAsia="zh-CN"/>
              </w:rPr>
              <w:t>2</w:t>
            </w:r>
            <w:r>
              <w:rPr>
                <w:rStyle w:val="34"/>
                <w:rFonts w:hint="eastAsia" w:ascii="宋体" w:hAnsi="宋体" w:eastAsia="宋体" w:cs="宋体"/>
                <w:color w:val="auto"/>
                <w:highlight w:val="none"/>
              </w:rPr>
              <w:t>份，报价部分的正本</w:t>
            </w:r>
            <w:r>
              <w:rPr>
                <w:rStyle w:val="34"/>
                <w:rFonts w:hint="eastAsia" w:ascii="宋体" w:hAnsi="宋体" w:eastAsia="宋体" w:cs="宋体"/>
                <w:color w:val="auto"/>
                <w:highlight w:val="none"/>
                <w:u w:val="single"/>
              </w:rPr>
              <w:t>1</w:t>
            </w:r>
            <w:r>
              <w:rPr>
                <w:rStyle w:val="34"/>
                <w:rFonts w:hint="eastAsia" w:ascii="宋体" w:hAnsi="宋体" w:eastAsia="宋体" w:cs="宋体"/>
                <w:color w:val="auto"/>
                <w:highlight w:val="none"/>
              </w:rPr>
              <w:t>份、副本</w:t>
            </w:r>
            <w:r>
              <w:rPr>
                <w:rStyle w:val="34"/>
                <w:rFonts w:hint="eastAsia" w:ascii="宋体" w:hAnsi="宋体" w:cs="宋体"/>
                <w:color w:val="auto"/>
                <w:highlight w:val="none"/>
                <w:u w:val="single"/>
                <w:lang w:val="en-US" w:eastAsia="zh-CN"/>
              </w:rPr>
              <w:t>2</w:t>
            </w:r>
            <w:r>
              <w:rPr>
                <w:rStyle w:val="34"/>
                <w:rFonts w:hint="eastAsia" w:ascii="宋体" w:hAnsi="宋体" w:eastAsia="宋体" w:cs="宋体"/>
                <w:color w:val="auto"/>
                <w:highlight w:val="none"/>
              </w:rPr>
              <w:t>份，技术商务部分的正本</w:t>
            </w:r>
            <w:r>
              <w:rPr>
                <w:rStyle w:val="34"/>
                <w:rFonts w:hint="eastAsia" w:ascii="宋体" w:hAnsi="宋体" w:eastAsia="宋体" w:cs="宋体"/>
                <w:color w:val="auto"/>
                <w:highlight w:val="none"/>
                <w:u w:val="single"/>
              </w:rPr>
              <w:t>1</w:t>
            </w:r>
            <w:r>
              <w:rPr>
                <w:rStyle w:val="34"/>
                <w:rFonts w:hint="eastAsia" w:ascii="宋体" w:hAnsi="宋体" w:eastAsia="宋体" w:cs="宋体"/>
                <w:color w:val="auto"/>
                <w:highlight w:val="none"/>
              </w:rPr>
              <w:t>份、副本</w:t>
            </w:r>
            <w:r>
              <w:rPr>
                <w:rStyle w:val="34"/>
                <w:rFonts w:hint="eastAsia" w:ascii="宋体" w:hAnsi="宋体" w:cs="宋体"/>
                <w:color w:val="auto"/>
                <w:highlight w:val="none"/>
                <w:u w:val="single"/>
                <w:lang w:val="en-US" w:eastAsia="zh-CN"/>
              </w:rPr>
              <w:t>2</w:t>
            </w:r>
            <w:r>
              <w:rPr>
                <w:rStyle w:val="34"/>
                <w:rFonts w:hint="eastAsia" w:ascii="宋体" w:hAnsi="宋体" w:eastAsia="宋体" w:cs="宋体"/>
                <w:color w:val="auto"/>
                <w:highlight w:val="none"/>
              </w:rPr>
              <w:t>份。</w:t>
            </w:r>
            <w:r>
              <w:rPr>
                <w:rFonts w:hint="eastAsia" w:ascii="宋体" w:hAnsi="宋体" w:eastAsia="宋体" w:cs="宋体"/>
                <w:color w:val="auto"/>
                <w:highlight w:val="none"/>
              </w:rPr>
              <w:t>投标文件分为</w:t>
            </w:r>
            <w:r>
              <w:rPr>
                <w:rStyle w:val="34"/>
                <w:rFonts w:hint="eastAsia" w:ascii="宋体" w:hAnsi="宋体" w:eastAsia="宋体" w:cs="宋体"/>
                <w:color w:val="auto"/>
                <w:highlight w:val="none"/>
              </w:rPr>
              <w:t>资格及资信证明部分、报价部分</w:t>
            </w:r>
            <w:r>
              <w:rPr>
                <w:rFonts w:hint="eastAsia" w:ascii="宋体" w:hAnsi="宋体" w:eastAsia="宋体" w:cs="宋体"/>
                <w:color w:val="auto"/>
                <w:highlight w:val="none"/>
              </w:rPr>
              <w:t>和</w:t>
            </w:r>
            <w:r>
              <w:rPr>
                <w:rStyle w:val="34"/>
                <w:rFonts w:hint="eastAsia" w:ascii="宋体" w:hAnsi="宋体" w:eastAsia="宋体" w:cs="宋体"/>
                <w:color w:val="auto"/>
                <w:highlight w:val="none"/>
              </w:rPr>
              <w:t>技术商务部分</w:t>
            </w:r>
            <w:r>
              <w:rPr>
                <w:rFonts w:hint="eastAsia" w:ascii="宋体" w:hAnsi="宋体" w:eastAsia="宋体" w:cs="宋体"/>
                <w:color w:val="auto"/>
                <w:highlight w:val="none"/>
              </w:rPr>
              <w:t>，各部分应</w:t>
            </w:r>
            <w:r>
              <w:rPr>
                <w:rFonts w:hint="eastAsia" w:ascii="宋体" w:hAnsi="宋体" w:cs="宋体"/>
                <w:color w:val="auto"/>
                <w:highlight w:val="none"/>
                <w:lang w:eastAsia="zh-CN"/>
              </w:rPr>
              <w:t>单独装订、密封</w:t>
            </w:r>
            <w:r>
              <w:rPr>
                <w:rFonts w:hint="eastAsia" w:ascii="宋体" w:hAnsi="宋体" w:eastAsia="宋体" w:cs="宋体"/>
                <w:color w:val="auto"/>
                <w:highlight w:val="none"/>
              </w:rPr>
              <w:t>；投标文件用A4幅面纸张打印装订，应用线装或胶装（为永久性、无破坏不可拆分）装订成册，在相应位置签名并加盖公章和骑缝章，否则其投标将作为无效标。副本内容可以用正本的完整复印件。投标文件封面应标明“正本”、“副本”字样。正本与副本如有不一致，则以正本为准。投标文件</w:t>
            </w:r>
            <w:r>
              <w:rPr>
                <w:rStyle w:val="34"/>
                <w:rFonts w:hint="eastAsia" w:ascii="宋体" w:hAnsi="宋体" w:eastAsia="宋体" w:cs="宋体"/>
                <w:color w:val="auto"/>
                <w:highlight w:val="none"/>
              </w:rPr>
              <w:t>资格及资信证明部分</w:t>
            </w:r>
            <w:r>
              <w:rPr>
                <w:rFonts w:hint="eastAsia" w:ascii="宋体" w:hAnsi="宋体" w:eastAsia="宋体" w:cs="宋体"/>
                <w:color w:val="auto"/>
                <w:highlight w:val="none"/>
              </w:rPr>
              <w:t>和</w:t>
            </w:r>
            <w:r>
              <w:rPr>
                <w:rStyle w:val="34"/>
                <w:rFonts w:hint="eastAsia" w:ascii="宋体" w:hAnsi="宋体" w:eastAsia="宋体" w:cs="宋体"/>
                <w:color w:val="auto"/>
                <w:highlight w:val="none"/>
              </w:rPr>
              <w:t>技术商务部分</w:t>
            </w:r>
            <w:r>
              <w:rPr>
                <w:rFonts w:hint="eastAsia" w:ascii="宋体" w:hAnsi="宋体" w:eastAsia="宋体" w:cs="宋体"/>
                <w:color w:val="auto"/>
                <w:highlight w:val="none"/>
              </w:rPr>
              <w:t>的正、副本中不得出现与总报价有关的内容，否则其投标将作为无效标。</w:t>
            </w:r>
          </w:p>
          <w:p w14:paraId="2917FAC4">
            <w:pPr>
              <w:pStyle w:val="32"/>
              <w:spacing w:line="400" w:lineRule="exact"/>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②有效可读介质（U盘）</w:t>
            </w:r>
            <w:r>
              <w:rPr>
                <w:rStyle w:val="34"/>
                <w:rFonts w:hint="eastAsia" w:ascii="宋体" w:hAnsi="宋体" w:eastAsia="宋体" w:cs="宋体"/>
                <w:color w:val="auto"/>
                <w:highlight w:val="none"/>
                <w:u w:val="single"/>
              </w:rPr>
              <w:t>1</w:t>
            </w:r>
            <w:r>
              <w:rPr>
                <w:rStyle w:val="34"/>
                <w:rFonts w:hint="eastAsia" w:ascii="宋体" w:hAnsi="宋体" w:eastAsia="宋体" w:cs="宋体"/>
                <w:color w:val="auto"/>
                <w:highlight w:val="none"/>
              </w:rPr>
              <w:t>份。</w:t>
            </w:r>
          </w:p>
        </w:tc>
      </w:tr>
      <w:tr w14:paraId="7182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77DFDF4">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3</w:t>
            </w:r>
          </w:p>
        </w:tc>
        <w:tc>
          <w:tcPr>
            <w:tcW w:w="1187" w:type="dxa"/>
            <w:tcBorders>
              <w:top w:val="single" w:color="000000" w:sz="4" w:space="0"/>
              <w:left w:val="single" w:color="000000" w:sz="4" w:space="0"/>
              <w:bottom w:val="single" w:color="000000" w:sz="4" w:space="0"/>
              <w:right w:val="single" w:color="000000" w:sz="4" w:space="0"/>
            </w:tcBorders>
            <w:vAlign w:val="center"/>
          </w:tcPr>
          <w:p w14:paraId="74D58137">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10.5-（2）-③</w:t>
            </w:r>
          </w:p>
        </w:tc>
        <w:tc>
          <w:tcPr>
            <w:tcW w:w="7412" w:type="dxa"/>
            <w:tcBorders>
              <w:top w:val="single" w:color="000000" w:sz="4" w:space="0"/>
              <w:left w:val="single" w:color="000000" w:sz="4" w:space="0"/>
              <w:bottom w:val="single" w:color="000000" w:sz="4" w:space="0"/>
              <w:right w:val="single" w:color="000000" w:sz="4" w:space="0"/>
            </w:tcBorders>
          </w:tcPr>
          <w:p w14:paraId="48A24C69">
            <w:pPr>
              <w:pStyle w:val="32"/>
              <w:spacing w:line="38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允许散装或活页装订的内容或材料：</w:t>
            </w:r>
          </w:p>
          <w:p w14:paraId="148DE0BC">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（1）投标文件的补充、修改或撤回；</w:t>
            </w:r>
          </w:p>
          <w:p w14:paraId="7DDD958D">
            <w:pPr>
              <w:pStyle w:val="32"/>
              <w:spacing w:line="380" w:lineRule="exact"/>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（2）其他内容或材料：无。</w:t>
            </w:r>
          </w:p>
        </w:tc>
      </w:tr>
      <w:tr w14:paraId="3421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1ECF13B0">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4</w:t>
            </w:r>
          </w:p>
        </w:tc>
        <w:tc>
          <w:tcPr>
            <w:tcW w:w="1187" w:type="dxa"/>
            <w:tcBorders>
              <w:top w:val="single" w:color="000000" w:sz="4" w:space="0"/>
              <w:left w:val="single" w:color="000000" w:sz="4" w:space="0"/>
              <w:bottom w:val="single" w:color="000000" w:sz="4" w:space="0"/>
              <w:right w:val="single" w:color="000000" w:sz="4" w:space="0"/>
            </w:tcBorders>
            <w:vAlign w:val="center"/>
          </w:tcPr>
          <w:p w14:paraId="30A607C7">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10.7-（1）</w:t>
            </w:r>
          </w:p>
        </w:tc>
        <w:tc>
          <w:tcPr>
            <w:tcW w:w="7412" w:type="dxa"/>
            <w:tcBorders>
              <w:top w:val="single" w:color="000000" w:sz="4" w:space="0"/>
              <w:left w:val="single" w:color="000000" w:sz="4" w:space="0"/>
              <w:bottom w:val="single" w:color="000000" w:sz="4" w:space="0"/>
              <w:right w:val="single" w:color="000000" w:sz="4" w:space="0"/>
            </w:tcBorders>
          </w:tcPr>
          <w:p w14:paraId="0037D7F0">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是否允许中标人将本项目的非主体、非关键性工作进行分包：</w:t>
            </w:r>
            <w:r>
              <w:rPr>
                <w:rStyle w:val="34"/>
                <w:rFonts w:hint="eastAsia" w:ascii="宋体" w:hAnsi="宋体" w:eastAsia="宋体" w:cs="宋体"/>
                <w:color w:val="auto"/>
                <w:highlight w:val="none"/>
              </w:rPr>
              <w:t>不允许。</w:t>
            </w:r>
          </w:p>
        </w:tc>
      </w:tr>
      <w:tr w14:paraId="270A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4AB560EE">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5</w:t>
            </w:r>
          </w:p>
        </w:tc>
        <w:tc>
          <w:tcPr>
            <w:tcW w:w="1187" w:type="dxa"/>
            <w:tcBorders>
              <w:top w:val="single" w:color="000000" w:sz="4" w:space="0"/>
              <w:left w:val="single" w:color="000000" w:sz="4" w:space="0"/>
              <w:bottom w:val="single" w:color="000000" w:sz="4" w:space="0"/>
              <w:right w:val="single" w:color="000000" w:sz="4" w:space="0"/>
            </w:tcBorders>
            <w:vAlign w:val="center"/>
          </w:tcPr>
          <w:p w14:paraId="5BE85AFD">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10.8-（1）</w:t>
            </w:r>
          </w:p>
        </w:tc>
        <w:tc>
          <w:tcPr>
            <w:tcW w:w="7412" w:type="dxa"/>
            <w:tcBorders>
              <w:top w:val="single" w:color="000000" w:sz="4" w:space="0"/>
              <w:left w:val="single" w:color="000000" w:sz="4" w:space="0"/>
              <w:bottom w:val="single" w:color="000000" w:sz="4" w:space="0"/>
              <w:right w:val="single" w:color="000000" w:sz="4" w:space="0"/>
            </w:tcBorders>
          </w:tcPr>
          <w:p w14:paraId="46404C6E">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投标有效期</w:t>
            </w:r>
            <w:r>
              <w:rPr>
                <w:rStyle w:val="34"/>
                <w:rFonts w:hint="eastAsia" w:ascii="宋体" w:hAnsi="宋体" w:eastAsia="宋体" w:cs="宋体"/>
                <w:color w:val="auto"/>
                <w:highlight w:val="none"/>
              </w:rPr>
              <w:t>：投标截止时间起90个日历日。</w:t>
            </w:r>
          </w:p>
        </w:tc>
      </w:tr>
      <w:tr w14:paraId="0B3E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1C069DE">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6</w:t>
            </w:r>
          </w:p>
        </w:tc>
        <w:tc>
          <w:tcPr>
            <w:tcW w:w="1187" w:type="dxa"/>
            <w:tcBorders>
              <w:top w:val="single" w:color="000000" w:sz="4" w:space="0"/>
              <w:left w:val="single" w:color="000000" w:sz="4" w:space="0"/>
              <w:bottom w:val="single" w:color="000000" w:sz="4" w:space="0"/>
              <w:right w:val="single" w:color="000000" w:sz="4" w:space="0"/>
            </w:tcBorders>
            <w:vAlign w:val="center"/>
          </w:tcPr>
          <w:p w14:paraId="2F0E4AA9">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10.10-（2）</w:t>
            </w:r>
          </w:p>
        </w:tc>
        <w:tc>
          <w:tcPr>
            <w:tcW w:w="7412" w:type="dxa"/>
            <w:tcBorders>
              <w:top w:val="single" w:color="000000" w:sz="4" w:space="0"/>
              <w:left w:val="single" w:color="000000" w:sz="4" w:space="0"/>
              <w:bottom w:val="single" w:color="000000" w:sz="4" w:space="0"/>
              <w:right w:val="single" w:color="000000" w:sz="4" w:space="0"/>
            </w:tcBorders>
          </w:tcPr>
          <w:p w14:paraId="27609534">
            <w:pPr>
              <w:pStyle w:val="32"/>
              <w:spacing w:line="38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密封及其标记的具体形式：</w:t>
            </w:r>
          </w:p>
          <w:p w14:paraId="43DB05F1">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（1）全部纸质投标文件分为</w:t>
            </w:r>
            <w:r>
              <w:rPr>
                <w:rStyle w:val="34"/>
                <w:rFonts w:hint="eastAsia" w:ascii="宋体" w:hAnsi="宋体" w:eastAsia="宋体" w:cs="宋体"/>
                <w:color w:val="auto"/>
                <w:highlight w:val="none"/>
                <w:u w:val="single"/>
              </w:rPr>
              <w:t>资格及资信证明</w:t>
            </w:r>
            <w:r>
              <w:rPr>
                <w:rStyle w:val="34"/>
                <w:rFonts w:hint="eastAsia" w:ascii="宋体" w:hAnsi="宋体" w:eastAsia="宋体" w:cs="宋体"/>
                <w:color w:val="auto"/>
                <w:highlight w:val="none"/>
              </w:rPr>
              <w:t>部分、</w:t>
            </w:r>
            <w:r>
              <w:rPr>
                <w:rStyle w:val="34"/>
                <w:rFonts w:hint="eastAsia" w:ascii="宋体" w:hAnsi="宋体" w:eastAsia="宋体" w:cs="宋体"/>
                <w:color w:val="auto"/>
                <w:highlight w:val="none"/>
                <w:u w:val="single"/>
              </w:rPr>
              <w:t>报价</w:t>
            </w:r>
            <w:r>
              <w:rPr>
                <w:rStyle w:val="34"/>
                <w:rFonts w:hint="eastAsia" w:ascii="宋体" w:hAnsi="宋体" w:eastAsia="宋体" w:cs="宋体"/>
                <w:color w:val="auto"/>
                <w:highlight w:val="none"/>
              </w:rPr>
              <w:t>部分和</w:t>
            </w:r>
            <w:r>
              <w:rPr>
                <w:rStyle w:val="34"/>
                <w:rFonts w:hint="eastAsia" w:ascii="宋体" w:hAnsi="宋体" w:eastAsia="宋体" w:cs="宋体"/>
                <w:color w:val="auto"/>
                <w:highlight w:val="none"/>
                <w:u w:val="single"/>
              </w:rPr>
              <w:t>技术商务</w:t>
            </w:r>
            <w:r>
              <w:rPr>
                <w:rStyle w:val="34"/>
                <w:rFonts w:hint="eastAsia" w:ascii="宋体" w:hAnsi="宋体" w:eastAsia="宋体" w:cs="宋体"/>
                <w:color w:val="auto"/>
                <w:highlight w:val="none"/>
              </w:rPr>
              <w:t>部分三部分必须分别胶装装订成册，分册密封，否则</w:t>
            </w:r>
            <w:r>
              <w:rPr>
                <w:rStyle w:val="17"/>
                <w:rFonts w:hint="eastAsia" w:ascii="宋体" w:hAnsi="宋体" w:eastAsia="宋体" w:cs="宋体"/>
                <w:color w:val="auto"/>
                <w:highlight w:val="none"/>
              </w:rPr>
              <w:t>投标将被拒绝。</w:t>
            </w:r>
          </w:p>
          <w:p w14:paraId="77DA8467">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（2）密封的外包装应至少标记“项目名称、招标编号、所投合同包、投标人的全称、（  ）部分”等内容，否则造成投标文件误投、遗漏或提前拆封的，</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不承担责任。</w:t>
            </w:r>
          </w:p>
          <w:p w14:paraId="224274C9">
            <w:pPr>
              <w:pStyle w:val="32"/>
              <w:spacing w:line="380" w:lineRule="exact"/>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3）其他：全部纸质投标文件必须用A4幅面纸张打印，副本可以用正本的完整复印件，并在封面标明“正本”、“副本”字样（并加盖投标人公章）。正本与副本如有不一致，则以正本为准。并按采购文件规定的相应位置签字加盖投标人公章和骑缝章；</w:t>
            </w:r>
          </w:p>
        </w:tc>
      </w:tr>
      <w:tr w14:paraId="6491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0C66F12">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7</w:t>
            </w:r>
          </w:p>
        </w:tc>
        <w:tc>
          <w:tcPr>
            <w:tcW w:w="1187" w:type="dxa"/>
            <w:tcBorders>
              <w:top w:val="single" w:color="000000" w:sz="4" w:space="0"/>
              <w:left w:val="single" w:color="000000" w:sz="4" w:space="0"/>
              <w:bottom w:val="single" w:color="000000" w:sz="4" w:space="0"/>
              <w:right w:val="single" w:color="000000" w:sz="4" w:space="0"/>
            </w:tcBorders>
            <w:vAlign w:val="center"/>
          </w:tcPr>
          <w:p w14:paraId="73016587">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12.1</w:t>
            </w:r>
          </w:p>
        </w:tc>
        <w:tc>
          <w:tcPr>
            <w:tcW w:w="7412" w:type="dxa"/>
            <w:tcBorders>
              <w:top w:val="single" w:color="000000" w:sz="4" w:space="0"/>
              <w:left w:val="single" w:color="000000" w:sz="4" w:space="0"/>
              <w:bottom w:val="single" w:color="000000" w:sz="4" w:space="0"/>
              <w:right w:val="single" w:color="000000" w:sz="4" w:space="0"/>
            </w:tcBorders>
          </w:tcPr>
          <w:p w14:paraId="337E9ACF">
            <w:pPr>
              <w:pStyle w:val="32"/>
              <w:spacing w:line="380" w:lineRule="exact"/>
              <w:rPr>
                <w:rStyle w:val="17"/>
                <w:rFonts w:hint="eastAsia" w:ascii="宋体" w:hAnsi="宋体" w:eastAsia="宋体" w:cs="宋体"/>
                <w:b w:val="0"/>
                <w:color w:val="auto"/>
                <w:highlight w:val="none"/>
              </w:rPr>
            </w:pPr>
            <w:r>
              <w:rPr>
                <w:rStyle w:val="34"/>
                <w:rFonts w:hint="eastAsia" w:ascii="宋体" w:hAnsi="宋体" w:eastAsia="宋体" w:cs="宋体"/>
                <w:b/>
                <w:color w:val="auto"/>
                <w:highlight w:val="none"/>
              </w:rPr>
              <w:t>本项目推荐合同包1中标候选人数为</w:t>
            </w:r>
            <w:r>
              <w:rPr>
                <w:rStyle w:val="34"/>
                <w:rFonts w:hint="eastAsia" w:ascii="宋体" w:hAnsi="宋体" w:cs="宋体"/>
                <w:b/>
                <w:color w:val="auto"/>
                <w:highlight w:val="none"/>
                <w:lang w:val="en-US" w:eastAsia="zh-CN"/>
              </w:rPr>
              <w:t>三</w:t>
            </w:r>
            <w:r>
              <w:rPr>
                <w:rStyle w:val="34"/>
                <w:rFonts w:hint="eastAsia" w:ascii="宋体" w:hAnsi="宋体" w:eastAsia="宋体" w:cs="宋体"/>
                <w:b/>
                <w:color w:val="auto"/>
                <w:highlight w:val="none"/>
              </w:rPr>
              <w:t>家；</w:t>
            </w:r>
          </w:p>
        </w:tc>
      </w:tr>
      <w:tr w14:paraId="018A0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12683B9">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8</w:t>
            </w:r>
          </w:p>
        </w:tc>
        <w:tc>
          <w:tcPr>
            <w:tcW w:w="1187" w:type="dxa"/>
            <w:tcBorders>
              <w:top w:val="single" w:color="000000" w:sz="4" w:space="0"/>
              <w:left w:val="single" w:color="000000" w:sz="4" w:space="0"/>
              <w:bottom w:val="single" w:color="000000" w:sz="4" w:space="0"/>
              <w:right w:val="single" w:color="000000" w:sz="4" w:space="0"/>
            </w:tcBorders>
            <w:vAlign w:val="center"/>
          </w:tcPr>
          <w:p w14:paraId="0D4ACEFD">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12.2</w:t>
            </w:r>
          </w:p>
        </w:tc>
        <w:tc>
          <w:tcPr>
            <w:tcW w:w="7412" w:type="dxa"/>
            <w:tcBorders>
              <w:top w:val="single" w:color="000000" w:sz="4" w:space="0"/>
              <w:left w:val="single" w:color="000000" w:sz="4" w:space="0"/>
              <w:bottom w:val="single" w:color="000000" w:sz="4" w:space="0"/>
              <w:right w:val="single" w:color="000000" w:sz="4" w:space="0"/>
            </w:tcBorders>
          </w:tcPr>
          <w:p w14:paraId="0C867E9F">
            <w:pPr>
              <w:pStyle w:val="11"/>
              <w:spacing w:beforeAutospacing="0" w:afterAutospacing="0"/>
              <w:rPr>
                <w:rFonts w:hint="eastAsia" w:ascii="宋体" w:hAnsi="宋体" w:eastAsia="宋体" w:cs="宋体"/>
                <w:color w:val="auto"/>
                <w:highlight w:val="none"/>
              </w:rPr>
            </w:pPr>
            <w:r>
              <w:rPr>
                <w:rStyle w:val="17"/>
                <w:rFonts w:hint="eastAsia" w:ascii="宋体" w:hAnsi="宋体" w:eastAsia="宋体" w:cs="宋体"/>
                <w:color w:val="auto"/>
                <w:highlight w:val="none"/>
              </w:rPr>
              <w:t>本项目中标人的确定（以合同包为单位）：</w:t>
            </w:r>
          </w:p>
          <w:p w14:paraId="4A978CF6">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（1）采购人应在政府采购招投标管理办法规定的时限内确定中标人。</w:t>
            </w:r>
          </w:p>
          <w:p w14:paraId="48C3FD93">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（2）若出现中标候选人并列情形，则按照下列方式确定中标人：</w:t>
            </w:r>
          </w:p>
          <w:p w14:paraId="4A36E905">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①招标文件规定的方式：无。</w:t>
            </w:r>
          </w:p>
          <w:p w14:paraId="67973FD9">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②若本款第①点规定方式为“无”，则按照下列方式确定：无。</w:t>
            </w:r>
          </w:p>
          <w:p w14:paraId="028A0023">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③若本款第①、②点规定方式均为“无”，则按照下列方式确定：随机抽取。</w:t>
            </w:r>
          </w:p>
          <w:p w14:paraId="3528B430">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（3）本项目确定的中标人家数：</w:t>
            </w:r>
          </w:p>
          <w:p w14:paraId="7A6C0588">
            <w:pPr>
              <w:pStyle w:val="11"/>
              <w:spacing w:beforeAutospacing="0" w:afterAutospacing="0"/>
              <w:rPr>
                <w:rFonts w:hint="eastAsia" w:ascii="宋体" w:hAnsi="宋体" w:eastAsia="宋体" w:cs="宋体"/>
                <w:color w:val="auto"/>
                <w:highlight w:val="none"/>
              </w:rPr>
            </w:pPr>
            <w:r>
              <w:rPr>
                <w:rFonts w:hint="eastAsia" w:ascii="宋体" w:hAnsi="宋体" w:eastAsia="宋体" w:cs="宋体"/>
                <w:color w:val="auto"/>
                <w:highlight w:val="none"/>
              </w:rPr>
              <w:t>①本项目确定合同包1中标人数为1家；</w:t>
            </w:r>
          </w:p>
          <w:p w14:paraId="68758991">
            <w:pPr>
              <w:pStyle w:val="32"/>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②若出现中标候选人符合法定家数但不足本款第①点规定中标人家数情形，则按照中标候选人的实际家数确定中标人。</w:t>
            </w:r>
          </w:p>
          <w:p w14:paraId="50F117E7">
            <w:pPr>
              <w:pStyle w:val="32"/>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注：本项目中标候选人公示结束后，学校组建校服评定组对综合评分排名前三名（即中标候选人）的样衣进行投票或打分，按照得分或投票</w:t>
            </w:r>
            <w:r>
              <w:rPr>
                <w:rFonts w:hint="eastAsia" w:ascii="宋体" w:hAnsi="宋体" w:cs="宋体"/>
                <w:color w:val="auto"/>
                <w:highlight w:val="none"/>
                <w:lang w:val="en-US" w:eastAsia="zh-CN"/>
              </w:rPr>
              <w:t>最高者</w:t>
            </w:r>
            <w:r>
              <w:rPr>
                <w:rFonts w:hint="eastAsia" w:ascii="宋体" w:hAnsi="宋体" w:eastAsia="宋体" w:cs="宋体"/>
                <w:color w:val="auto"/>
                <w:highlight w:val="none"/>
                <w:lang w:val="en-US" w:eastAsia="zh-CN"/>
              </w:rPr>
              <w:t>确定为中标人。中标候选人依次进行样衣展示、方案说明及价格展示等，每家供应商介绍说明的时长不超过10分钟。供应商介绍完毕后，由校服评定组现场按照“质优价宜”“少数服从多数”原则对中标候选人进行投票。</w:t>
            </w:r>
          </w:p>
          <w:p w14:paraId="25BAC5ED">
            <w:pPr>
              <w:pStyle w:val="32"/>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组建校服评定组方式：在校服投票定标的前一天，校服选用组织通过随机方式选取学生、教师、家长代表共同组成评定组，评定组人数不少于学校人数的30%（学生总数大于1000人的，可以控制评定组的人数在</w:t>
            </w:r>
            <w:r>
              <w:rPr>
                <w:rFonts w:hint="eastAsia" w:ascii="宋体" w:hAnsi="宋体" w:cs="宋体"/>
                <w:color w:val="auto"/>
                <w:highlight w:val="none"/>
                <w:lang w:val="en-US" w:eastAsia="zh-CN"/>
              </w:rPr>
              <w:t>150-250</w:t>
            </w:r>
            <w:r>
              <w:rPr>
                <w:rFonts w:hint="eastAsia" w:ascii="宋体" w:hAnsi="宋体" w:eastAsia="宋体" w:cs="宋体"/>
                <w:color w:val="auto"/>
                <w:highlight w:val="none"/>
                <w:lang w:val="en-US" w:eastAsia="zh-CN"/>
              </w:rPr>
              <w:t>人之间），其中家长和学生代表不少于评定组总人数的80%。</w:t>
            </w:r>
          </w:p>
        </w:tc>
      </w:tr>
      <w:tr w14:paraId="0CC0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173E14A">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9</w:t>
            </w:r>
          </w:p>
        </w:tc>
        <w:tc>
          <w:tcPr>
            <w:tcW w:w="1187" w:type="dxa"/>
            <w:tcBorders>
              <w:top w:val="single" w:color="000000" w:sz="4" w:space="0"/>
              <w:left w:val="single" w:color="000000" w:sz="4" w:space="0"/>
              <w:bottom w:val="single" w:color="000000" w:sz="4" w:space="0"/>
              <w:right w:val="single" w:color="000000" w:sz="4" w:space="0"/>
            </w:tcBorders>
            <w:vAlign w:val="center"/>
          </w:tcPr>
          <w:p w14:paraId="1DD2D475">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15.1-（2）</w:t>
            </w:r>
          </w:p>
        </w:tc>
        <w:tc>
          <w:tcPr>
            <w:tcW w:w="7412" w:type="dxa"/>
            <w:tcBorders>
              <w:top w:val="single" w:color="000000" w:sz="4" w:space="0"/>
              <w:left w:val="single" w:color="000000" w:sz="4" w:space="0"/>
              <w:bottom w:val="single" w:color="000000" w:sz="4" w:space="0"/>
              <w:right w:val="single" w:color="000000" w:sz="4" w:space="0"/>
            </w:tcBorders>
          </w:tcPr>
          <w:p w14:paraId="31D2877F">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质疑函原件应采用下列方式提交：</w:t>
            </w:r>
            <w:r>
              <w:rPr>
                <w:rStyle w:val="34"/>
                <w:rFonts w:hint="eastAsia" w:ascii="宋体" w:hAnsi="宋体" w:eastAsia="宋体" w:cs="宋体"/>
                <w:color w:val="auto"/>
                <w:highlight w:val="none"/>
              </w:rPr>
              <w:t>现场方式。</w:t>
            </w:r>
          </w:p>
        </w:tc>
      </w:tr>
      <w:tr w14:paraId="0128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47002324">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10</w:t>
            </w:r>
          </w:p>
        </w:tc>
        <w:tc>
          <w:tcPr>
            <w:tcW w:w="1187" w:type="dxa"/>
            <w:tcBorders>
              <w:top w:val="single" w:color="000000" w:sz="4" w:space="0"/>
              <w:left w:val="single" w:color="000000" w:sz="4" w:space="0"/>
              <w:bottom w:val="single" w:color="000000" w:sz="4" w:space="0"/>
              <w:right w:val="single" w:color="000000" w:sz="4" w:space="0"/>
            </w:tcBorders>
            <w:vAlign w:val="center"/>
          </w:tcPr>
          <w:p w14:paraId="57162EAD">
            <w:pPr>
              <w:pStyle w:val="32"/>
              <w:spacing w:line="380" w:lineRule="exact"/>
              <w:jc w:val="center"/>
              <w:rPr>
                <w:rStyle w:val="34"/>
                <w:rFonts w:hint="eastAsia" w:ascii="宋体" w:hAnsi="宋体" w:eastAsia="宋体" w:cs="宋体"/>
                <w:color w:val="auto"/>
                <w:highlight w:val="none"/>
              </w:rPr>
            </w:pPr>
          </w:p>
          <w:p w14:paraId="0F94E88B">
            <w:pPr>
              <w:pStyle w:val="32"/>
              <w:spacing w:line="38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15.4</w:t>
            </w:r>
          </w:p>
          <w:p w14:paraId="4126C2FA">
            <w:pPr>
              <w:pStyle w:val="32"/>
              <w:spacing w:line="380" w:lineRule="exact"/>
              <w:jc w:val="center"/>
              <w:rPr>
                <w:rStyle w:val="34"/>
                <w:rFonts w:hint="eastAsia" w:ascii="宋体" w:hAnsi="宋体" w:eastAsia="宋体" w:cs="宋体"/>
                <w:color w:val="auto"/>
                <w:highlight w:val="none"/>
              </w:rPr>
            </w:pPr>
          </w:p>
          <w:p w14:paraId="15C4CCA7">
            <w:pPr>
              <w:pStyle w:val="32"/>
              <w:spacing w:line="380" w:lineRule="exact"/>
              <w:jc w:val="center"/>
              <w:rPr>
                <w:rStyle w:val="17"/>
                <w:rFonts w:hint="eastAsia" w:ascii="宋体" w:hAnsi="宋体" w:eastAsia="宋体" w:cs="宋体"/>
                <w:color w:val="auto"/>
                <w:highlight w:val="none"/>
              </w:rPr>
            </w:pPr>
          </w:p>
        </w:tc>
        <w:tc>
          <w:tcPr>
            <w:tcW w:w="7412" w:type="dxa"/>
            <w:tcBorders>
              <w:top w:val="single" w:color="000000" w:sz="4" w:space="0"/>
              <w:left w:val="single" w:color="000000" w:sz="4" w:space="0"/>
              <w:bottom w:val="single" w:color="000000" w:sz="4" w:space="0"/>
              <w:right w:val="single" w:color="000000" w:sz="4" w:space="0"/>
            </w:tcBorders>
          </w:tcPr>
          <w:p w14:paraId="329B1EF7">
            <w:pPr>
              <w:pStyle w:val="32"/>
              <w:spacing w:line="38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采购文件的质疑</w:t>
            </w:r>
          </w:p>
          <w:p w14:paraId="1675E58A">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（1）潜在投标人可在质疑时效期间内对采购文件以书面形式提出质疑。</w:t>
            </w:r>
          </w:p>
          <w:p w14:paraId="51B41E32">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（2）质疑时效期间：</w:t>
            </w:r>
          </w:p>
          <w:p w14:paraId="0AD515E3">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 在采购文件公告期限内：自购买采购文件之日起7个工作日内向</w:t>
            </w:r>
            <w:r>
              <w:rPr>
                <w:rStyle w:val="34"/>
                <w:rFonts w:hint="eastAsia" w:ascii="宋体" w:hAnsi="宋体" w:eastAsia="宋体" w:cs="宋体"/>
                <w:color w:val="auto"/>
                <w:highlight w:val="none"/>
                <w:u w:val="single"/>
              </w:rPr>
              <w:t>采购代理机构或采购人</w:t>
            </w:r>
            <w:r>
              <w:rPr>
                <w:rStyle w:val="34"/>
                <w:rFonts w:hint="eastAsia" w:ascii="宋体" w:hAnsi="宋体" w:eastAsia="宋体" w:cs="宋体"/>
                <w:color w:val="auto"/>
                <w:highlight w:val="none"/>
              </w:rPr>
              <w:t>提出，购买采购文件之日以潜在投标人购买采购文件登记的报名表签署时间为准。</w:t>
            </w:r>
          </w:p>
          <w:p w14:paraId="5FE0B503">
            <w:pPr>
              <w:pStyle w:val="32"/>
              <w:spacing w:line="38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②对采购过程质疑的，可以在各采购程序环节结束之日起7个工作日内提出；</w:t>
            </w:r>
          </w:p>
          <w:p w14:paraId="5662D558">
            <w:pPr>
              <w:pStyle w:val="32"/>
              <w:numPr>
                <w:ilvl w:val="0"/>
                <w:numId w:val="4"/>
              </w:numPr>
              <w:spacing w:line="380" w:lineRule="exact"/>
              <w:ind w:left="0" w:leftChars="0" w:hanging="360" w:firstLineChars="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对中标结果质疑的，可以在中标结果公告期限届满之日起7个工作日内提出；</w:t>
            </w:r>
          </w:p>
          <w:p w14:paraId="4B355044">
            <w:pPr>
              <w:pStyle w:val="32"/>
              <w:numPr>
                <w:ilvl w:val="0"/>
                <w:numId w:val="4"/>
              </w:numPr>
              <w:spacing w:line="380" w:lineRule="exact"/>
              <w:ind w:left="0" w:leftChars="0" w:hanging="360" w:firstLineChars="0"/>
              <w:rPr>
                <w:rStyle w:val="34"/>
                <w:rFonts w:hint="eastAsia" w:ascii="宋体" w:hAnsi="宋体" w:cs="宋体"/>
                <w:color w:val="auto"/>
                <w:highlight w:val="none"/>
              </w:rPr>
            </w:pPr>
            <w:r>
              <w:rPr>
                <w:rStyle w:val="34"/>
                <w:rFonts w:hint="eastAsia" w:ascii="宋体" w:hAnsi="宋体" w:cs="宋体"/>
                <w:color w:val="auto"/>
                <w:highlight w:val="none"/>
                <w:lang w:eastAsia="zh-CN"/>
              </w:rPr>
              <w:t>（</w:t>
            </w:r>
            <w:r>
              <w:rPr>
                <w:rStyle w:val="34"/>
                <w:rFonts w:hint="eastAsia" w:ascii="宋体" w:hAnsi="宋体" w:cs="宋体"/>
                <w:color w:val="auto"/>
                <w:highlight w:val="none"/>
                <w:lang w:val="en-US" w:eastAsia="zh-CN"/>
              </w:rPr>
              <w:t>3</w:t>
            </w:r>
            <w:r>
              <w:rPr>
                <w:rStyle w:val="34"/>
                <w:rFonts w:hint="eastAsia" w:ascii="宋体" w:hAnsi="宋体" w:cs="宋体"/>
                <w:color w:val="auto"/>
                <w:highlight w:val="none"/>
                <w:lang w:eastAsia="zh-CN"/>
              </w:rPr>
              <w:t>）</w:t>
            </w:r>
            <w:r>
              <w:rPr>
                <w:color w:val="auto"/>
                <w:highlight w:val="none"/>
              </w:rPr>
              <w:t>质疑受理的</w:t>
            </w:r>
            <w:r>
              <w:rPr>
                <w:rFonts w:hint="eastAsia"/>
                <w:color w:val="auto"/>
                <w:highlight w:val="none"/>
                <w:lang w:eastAsia="zh-CN"/>
              </w:rPr>
              <w:t>其他</w:t>
            </w:r>
            <w:r>
              <w:rPr>
                <w:color w:val="auto"/>
                <w:highlight w:val="none"/>
              </w:rPr>
              <w:t>要求：①、质疑人提交书面质疑的，质疑书还应包括：a、质疑人已对本项目进行报名的证明文件（</w:t>
            </w:r>
            <w:r>
              <w:rPr>
                <w:rFonts w:hint="eastAsia"/>
                <w:color w:val="auto"/>
                <w:highlight w:val="none"/>
                <w:lang w:eastAsia="zh-CN"/>
              </w:rPr>
              <w:t>报名登记表需</w:t>
            </w:r>
            <w:r>
              <w:rPr>
                <w:color w:val="auto"/>
                <w:highlight w:val="none"/>
              </w:rPr>
              <w:t>体现报名时间），否则将不被认定为潜在投标人；b、质疑人为法人或其他组织的，质疑函需逐页加盖质疑人单位公章；若本项目接受自然人投标且质疑人为自然人的，质疑函需质疑人本人逐页签名；c、质疑人代表需提供质疑人在提交质疑函截止时间前六个月（不含提交质疑函截止时 间的当月）中任一月份为其缴纳的社会保险凭据复印件。（提交质疑函截止时 间的当月成立但因税务机关/社会保障资金管理机关原因导致 其尚未依法缴纳社会保障资金的质疑人，提供依法缴纳社会 保障资金承诺书原件（格式自拟），该承诺书视同社会保险凭据）。②、在法定质疑期内供应商须一次性提出针对同一采购程序环节的质疑，二（多）次质疑不予受理，采购代理机构或采购人只针对第一次有效质疑进行答复。③、</w:t>
            </w:r>
            <w:r>
              <w:rPr>
                <w:rFonts w:hint="eastAsia"/>
                <w:color w:val="auto"/>
                <w:highlight w:val="none"/>
                <w:lang w:eastAsia="zh-CN"/>
              </w:rPr>
              <w:t>投标人</w:t>
            </w:r>
            <w:r>
              <w:rPr>
                <w:color w:val="auto"/>
                <w:highlight w:val="none"/>
              </w:rPr>
              <w:t>对本项目招标文件有任何疑议或不认同之处，需在法定时间内按规定以书面方式【接收地点为：福建省申富项目管理有限公司（地址：泉州市经济技术开发区德泰路328号万兴大厦501室）（电话：0595-22655097】提出质疑，否则视为投标人接受</w:t>
            </w:r>
            <w:r>
              <w:rPr>
                <w:rFonts w:hint="eastAsia"/>
                <w:color w:val="auto"/>
                <w:highlight w:val="none"/>
                <w:lang w:eastAsia="zh-CN"/>
              </w:rPr>
              <w:t>招标</w:t>
            </w:r>
            <w:r>
              <w:rPr>
                <w:color w:val="auto"/>
                <w:highlight w:val="none"/>
              </w:rPr>
              <w:t>文件的规定。 ④、财政部出台的政府采购供应商质疑函范本下载网址为：http://gks.mof.gov.cn/zhengfucaigouguanli/201802/t20180201_2804589.html。</w:t>
            </w:r>
          </w:p>
          <w:p w14:paraId="3D42AA6C">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※除上述规定外，提出的质疑还应符合采购文件第三章第15.1条的有关规定。</w:t>
            </w:r>
          </w:p>
        </w:tc>
      </w:tr>
      <w:tr w14:paraId="21EB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5BE276F5">
            <w:pPr>
              <w:pStyle w:val="32"/>
              <w:spacing w:line="40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11</w:t>
            </w:r>
          </w:p>
        </w:tc>
        <w:tc>
          <w:tcPr>
            <w:tcW w:w="1187" w:type="dxa"/>
            <w:tcBorders>
              <w:top w:val="single" w:color="000000" w:sz="4" w:space="0"/>
              <w:left w:val="single" w:color="000000" w:sz="4" w:space="0"/>
              <w:bottom w:val="single" w:color="000000" w:sz="4" w:space="0"/>
              <w:right w:val="single" w:color="000000" w:sz="4" w:space="0"/>
            </w:tcBorders>
            <w:vAlign w:val="center"/>
          </w:tcPr>
          <w:p w14:paraId="788163B1">
            <w:pPr>
              <w:pStyle w:val="32"/>
              <w:spacing w:line="380" w:lineRule="exact"/>
              <w:jc w:val="center"/>
              <w:rPr>
                <w:rStyle w:val="17"/>
                <w:rFonts w:hint="eastAsia" w:ascii="宋体" w:hAnsi="宋体" w:eastAsia="宋体" w:cs="宋体"/>
                <w:color w:val="auto"/>
                <w:highlight w:val="none"/>
              </w:rPr>
            </w:pPr>
            <w:r>
              <w:rPr>
                <w:rStyle w:val="34"/>
                <w:rFonts w:hint="eastAsia" w:ascii="宋体" w:hAnsi="宋体" w:eastAsia="宋体" w:cs="宋体"/>
                <w:color w:val="auto"/>
                <w:highlight w:val="none"/>
              </w:rPr>
              <w:t>16</w:t>
            </w:r>
          </w:p>
        </w:tc>
        <w:tc>
          <w:tcPr>
            <w:tcW w:w="7412" w:type="dxa"/>
            <w:tcBorders>
              <w:top w:val="single" w:color="000000" w:sz="4" w:space="0"/>
              <w:left w:val="single" w:color="000000" w:sz="4" w:space="0"/>
              <w:bottom w:val="single" w:color="000000" w:sz="4" w:space="0"/>
              <w:right w:val="single" w:color="000000" w:sz="4" w:space="0"/>
            </w:tcBorders>
          </w:tcPr>
          <w:p w14:paraId="5142786C">
            <w:pPr>
              <w:pStyle w:val="32"/>
              <w:spacing w:line="38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其他事项：</w:t>
            </w:r>
          </w:p>
          <w:p w14:paraId="1A99C3CC">
            <w:pPr>
              <w:pStyle w:val="32"/>
              <w:spacing w:line="38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根据采购项目特点或政策需要补充的其他新增内容：</w:t>
            </w:r>
          </w:p>
          <w:p w14:paraId="5CA6A9DE">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(1)本项目的招标代理服务费由中标人支付。</w:t>
            </w:r>
          </w:p>
          <w:p w14:paraId="46B9FF60">
            <w:pPr>
              <w:pStyle w:val="32"/>
              <w:spacing w:line="380" w:lineRule="exact"/>
              <w:rPr>
                <w:rFonts w:hint="eastAsia" w:ascii="宋体" w:hAnsi="宋体" w:eastAsia="宋体" w:cs="宋体"/>
                <w:b/>
                <w:bCs/>
                <w:color w:val="auto"/>
                <w:highlight w:val="none"/>
              </w:rPr>
            </w:pPr>
            <w:r>
              <w:rPr>
                <w:rStyle w:val="17"/>
                <w:rFonts w:hint="eastAsia" w:ascii="宋体" w:hAnsi="宋体" w:eastAsia="宋体" w:cs="宋体"/>
                <w:b w:val="0"/>
                <w:bCs/>
                <w:color w:val="auto"/>
                <w:highlight w:val="none"/>
              </w:rPr>
              <w:t>(2)其他：</w:t>
            </w:r>
            <w:r>
              <w:rPr>
                <w:rFonts w:hint="eastAsia" w:ascii="宋体" w:hAnsi="宋体" w:eastAsia="宋体" w:cs="宋体"/>
                <w:b/>
                <w:color w:val="auto"/>
                <w:sz w:val="24"/>
                <w:szCs w:val="24"/>
                <w:highlight w:val="none"/>
              </w:rPr>
              <w:t>本项目中标人应在领取《</w:t>
            </w:r>
            <w:r>
              <w:rPr>
                <w:rFonts w:hint="eastAsia" w:ascii="宋体" w:hAnsi="宋体" w:eastAsia="宋体" w:cs="宋体"/>
                <w:b/>
                <w:color w:val="auto"/>
                <w:sz w:val="24"/>
                <w:szCs w:val="24"/>
                <w:highlight w:val="none"/>
                <w:lang w:val="en-US" w:eastAsia="zh-CN"/>
              </w:rPr>
              <w:t>中标</w:t>
            </w:r>
            <w:r>
              <w:rPr>
                <w:rFonts w:hint="eastAsia" w:ascii="宋体" w:hAnsi="宋体" w:eastAsia="宋体" w:cs="宋体"/>
                <w:b/>
                <w:color w:val="auto"/>
                <w:sz w:val="24"/>
                <w:szCs w:val="24"/>
                <w:highlight w:val="none"/>
              </w:rPr>
              <w:t>通知书》时，按照《泉州市政府采购代理行业服务收费指导意见泉采协【202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号》向代理机构支付代理费</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以三年成交价为计费基数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w:t>
            </w:r>
            <w:r>
              <w:rPr>
                <w:rFonts w:hint="eastAsia" w:ascii="宋体" w:hAnsi="宋体" w:eastAsia="宋体" w:cs="宋体"/>
                <w:b/>
                <w:bCs/>
                <w:color w:val="auto"/>
                <w:kern w:val="0"/>
                <w:sz w:val="24"/>
                <w:highlight w:val="none"/>
                <w:lang w:eastAsia="zh-CN"/>
              </w:rPr>
              <w:t>标准如下：</w:t>
            </w:r>
            <w:r>
              <w:rPr>
                <w:rFonts w:hint="eastAsia" w:ascii="宋体" w:hAnsi="宋体" w:eastAsia="宋体" w:cs="宋体"/>
                <w:b/>
                <w:bCs/>
                <w:color w:val="auto"/>
                <w:kern w:val="0"/>
                <w:sz w:val="24"/>
                <w:highlight w:val="none"/>
                <w:lang w:val="en-US" w:eastAsia="zh-CN"/>
              </w:rPr>
              <w:t>100万元以下（含100万元），收取比例为1.5</w:t>
            </w:r>
            <w:r>
              <w:rPr>
                <w:rFonts w:hint="eastAsia" w:ascii="宋体" w:hAnsi="宋体" w:cs="宋体"/>
                <w:b/>
                <w:bCs/>
                <w:color w:val="auto"/>
                <w:kern w:val="0"/>
                <w:sz w:val="24"/>
                <w:highlight w:val="none"/>
                <w:lang w:val="en-US" w:eastAsia="zh-CN"/>
              </w:rPr>
              <w:t>%；100万元-500万元</w:t>
            </w:r>
            <w:r>
              <w:rPr>
                <w:rFonts w:hint="eastAsia" w:ascii="宋体" w:hAnsi="宋体" w:eastAsia="宋体" w:cs="宋体"/>
                <w:b/>
                <w:bCs/>
                <w:color w:val="auto"/>
                <w:kern w:val="0"/>
                <w:sz w:val="24"/>
                <w:highlight w:val="none"/>
                <w:lang w:val="en-US" w:eastAsia="zh-CN"/>
              </w:rPr>
              <w:t>（含500万元），收取比例为1.1%</w:t>
            </w:r>
            <w:r>
              <w:rPr>
                <w:rFonts w:hint="eastAsia" w:ascii="宋体" w:hAnsi="宋体" w:cs="宋体"/>
                <w:b/>
                <w:bCs/>
                <w:color w:val="auto"/>
                <w:kern w:val="0"/>
                <w:sz w:val="24"/>
                <w:highlight w:val="none"/>
                <w:lang w:val="en-US" w:eastAsia="zh-CN"/>
              </w:rPr>
              <w:t>；500万元-1000万元</w:t>
            </w:r>
            <w:r>
              <w:rPr>
                <w:rFonts w:hint="eastAsia" w:ascii="宋体" w:hAnsi="宋体" w:eastAsia="宋体" w:cs="宋体"/>
                <w:b/>
                <w:bCs/>
                <w:color w:val="auto"/>
                <w:kern w:val="0"/>
                <w:sz w:val="24"/>
                <w:highlight w:val="none"/>
                <w:lang w:val="en-US" w:eastAsia="zh-CN"/>
              </w:rPr>
              <w:t>（含1000万元），收取比例为0.8%；</w:t>
            </w:r>
            <w:r>
              <w:rPr>
                <w:rFonts w:hint="eastAsia" w:ascii="宋体" w:hAnsi="宋体" w:cs="宋体"/>
                <w:b/>
                <w:bCs/>
                <w:color w:val="auto"/>
                <w:kern w:val="0"/>
                <w:sz w:val="24"/>
                <w:highlight w:val="none"/>
                <w:lang w:val="en-US" w:eastAsia="zh-CN"/>
              </w:rPr>
              <w:t>不足伍仟元按伍仟元收取</w:t>
            </w:r>
            <w:r>
              <w:rPr>
                <w:rFonts w:hint="eastAsia" w:ascii="宋体" w:hAnsi="宋体" w:eastAsia="宋体" w:cs="宋体"/>
                <w:b/>
                <w:color w:val="auto"/>
                <w:sz w:val="24"/>
                <w:szCs w:val="24"/>
                <w:highlight w:val="none"/>
              </w:rPr>
              <w:t>。中标人应在中标公告发布的七个工作日内向招标代理机构支付代理服务费</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 xml:space="preserve">招标代理服务费收取方式：可用支票、汇票、电汇等付款方式一次性缴清。招标代理服务收费缴交账户: </w:t>
            </w:r>
          </w:p>
          <w:p w14:paraId="3417FD97">
            <w:pPr>
              <w:pStyle w:val="32"/>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开户行：</w:t>
            </w:r>
            <w:r>
              <w:rPr>
                <w:rFonts w:hint="eastAsia" w:ascii="宋体" w:hAnsi="宋体" w:cs="宋体"/>
                <w:b/>
                <w:bCs/>
                <w:color w:val="auto"/>
                <w:highlight w:val="none"/>
                <w:lang w:eastAsia="zh-CN"/>
              </w:rPr>
              <w:t>福建石狮农村商业银行股份有限公司濠江支行</w:t>
            </w:r>
            <w:r>
              <w:rPr>
                <w:rFonts w:hint="eastAsia" w:ascii="宋体" w:hAnsi="宋体" w:eastAsia="宋体" w:cs="宋体"/>
                <w:b/>
                <w:bCs/>
                <w:color w:val="auto"/>
                <w:highlight w:val="none"/>
              </w:rPr>
              <w:t xml:space="preserve"> </w:t>
            </w:r>
          </w:p>
          <w:p w14:paraId="67B0A93D">
            <w:pPr>
              <w:pStyle w:val="32"/>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开户名：福建省申富项目管理有限公司 </w:t>
            </w:r>
          </w:p>
          <w:p w14:paraId="374D0D76">
            <w:pPr>
              <w:pStyle w:val="32"/>
              <w:spacing w:line="380" w:lineRule="exact"/>
              <w:rPr>
                <w:rStyle w:val="17"/>
                <w:rFonts w:hint="eastAsia" w:ascii="宋体" w:hAnsi="宋体" w:eastAsia="宋体" w:cs="宋体"/>
                <w:color w:val="auto"/>
                <w:highlight w:val="none"/>
                <w:lang w:eastAsia="zh-CN"/>
              </w:rPr>
            </w:pPr>
            <w:r>
              <w:rPr>
                <w:rFonts w:hint="eastAsia" w:ascii="宋体" w:hAnsi="宋体" w:eastAsia="宋体" w:cs="宋体"/>
                <w:b/>
                <w:bCs/>
                <w:color w:val="auto"/>
                <w:highlight w:val="none"/>
              </w:rPr>
              <w:t>账 号：</w:t>
            </w:r>
            <w:r>
              <w:rPr>
                <w:rFonts w:hint="eastAsia" w:ascii="宋体" w:hAnsi="宋体" w:cs="宋体"/>
                <w:b/>
                <w:bCs/>
                <w:color w:val="auto"/>
                <w:highlight w:val="none"/>
                <w:lang w:eastAsia="zh-CN"/>
              </w:rPr>
              <w:t>9070611110010000152995</w:t>
            </w:r>
          </w:p>
          <w:p w14:paraId="0CBC7B6D">
            <w:pPr>
              <w:pStyle w:val="32"/>
              <w:spacing w:line="380" w:lineRule="exact"/>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注：若招标文件中出现与本项目招标代理服务收费条款不一致的地方，则以本条款为准。</w:t>
            </w:r>
          </w:p>
        </w:tc>
      </w:tr>
    </w:tbl>
    <w:p w14:paraId="32A4E772">
      <w:pPr>
        <w:pStyle w:val="32"/>
        <w:spacing w:line="600" w:lineRule="exact"/>
        <w:ind w:firstLine="2249" w:firstLineChars="700"/>
        <w:outlineLvl w:val="0"/>
        <w:rPr>
          <w:rStyle w:val="34"/>
          <w:rFonts w:hint="eastAsia" w:ascii="宋体" w:hAnsi="宋体" w:eastAsia="宋体" w:cs="宋体"/>
          <w:color w:val="auto"/>
          <w:sz w:val="32"/>
          <w:szCs w:val="32"/>
          <w:highlight w:val="none"/>
        </w:rPr>
      </w:pPr>
      <w:bookmarkStart w:id="3" w:name="_Toc30204"/>
      <w:r>
        <w:rPr>
          <w:rStyle w:val="17"/>
          <w:rFonts w:hint="eastAsia" w:ascii="宋体" w:hAnsi="宋体" w:eastAsia="宋体" w:cs="宋体"/>
          <w:color w:val="auto"/>
          <w:sz w:val="32"/>
          <w:szCs w:val="32"/>
          <w:highlight w:val="none"/>
        </w:rPr>
        <w:br w:type="page"/>
      </w:r>
      <w:r>
        <w:rPr>
          <w:rStyle w:val="17"/>
          <w:rFonts w:hint="eastAsia" w:ascii="宋体" w:hAnsi="宋体" w:eastAsia="宋体" w:cs="宋体"/>
          <w:color w:val="auto"/>
          <w:sz w:val="32"/>
          <w:szCs w:val="32"/>
          <w:highlight w:val="none"/>
        </w:rPr>
        <w:t>第三章   投标人须知</w:t>
      </w:r>
      <w:bookmarkEnd w:id="3"/>
    </w:p>
    <w:p w14:paraId="1F3DE904">
      <w:pPr>
        <w:pStyle w:val="32"/>
        <w:spacing w:line="400" w:lineRule="exact"/>
        <w:jc w:val="center"/>
        <w:outlineLvl w:val="1"/>
        <w:rPr>
          <w:rStyle w:val="34"/>
          <w:rFonts w:hint="eastAsia" w:ascii="宋体" w:hAnsi="宋体" w:eastAsia="宋体" w:cs="宋体"/>
          <w:color w:val="auto"/>
          <w:highlight w:val="none"/>
        </w:rPr>
      </w:pPr>
      <w:bookmarkStart w:id="4" w:name="_Toc27037"/>
      <w:r>
        <w:rPr>
          <w:rStyle w:val="17"/>
          <w:rFonts w:hint="eastAsia" w:ascii="宋体" w:hAnsi="宋体" w:eastAsia="宋体" w:cs="宋体"/>
          <w:color w:val="auto"/>
          <w:highlight w:val="none"/>
        </w:rPr>
        <w:t>一、总  则</w:t>
      </w:r>
      <w:bookmarkEnd w:id="4"/>
    </w:p>
    <w:p w14:paraId="7E32719A">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1、适用范围</w:t>
      </w:r>
    </w:p>
    <w:p w14:paraId="272CA86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1.1适用于采购文件载明项目的采购活动（以下简称：“本次采购活动”）。</w:t>
      </w:r>
    </w:p>
    <w:p w14:paraId="18C0ED39">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2、定义</w:t>
      </w:r>
    </w:p>
    <w:p w14:paraId="373808F4">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2.1“采购标的”指采购文件载明的需要采购的货物或服务。</w:t>
      </w:r>
    </w:p>
    <w:p w14:paraId="1946E24D">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2.2“潜在投标人”指按照采购文件第一章第8条规定进行报名且有意向参加本项目投标的</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w:t>
      </w:r>
    </w:p>
    <w:p w14:paraId="2FA764E3">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2.3“投标人”指按照采购文件第一章第8条规定进行报名并参加本项目投标的</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w:t>
      </w:r>
    </w:p>
    <w:p w14:paraId="42F107B5">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2.4“单位负责人”指单位法定代表人或法律、法规规定代表单位行使职权的主要负责人。</w:t>
      </w:r>
    </w:p>
    <w:p w14:paraId="39855A53">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2.5“投标人代表”指投标人的单位负责人或“单位负责人授权书”中载明的接受授权方。</w:t>
      </w:r>
    </w:p>
    <w:p w14:paraId="3B5AA7EF">
      <w:pPr>
        <w:pStyle w:val="32"/>
        <w:spacing w:line="400" w:lineRule="exact"/>
        <w:jc w:val="center"/>
        <w:outlineLvl w:val="1"/>
        <w:rPr>
          <w:rStyle w:val="34"/>
          <w:rFonts w:hint="eastAsia" w:ascii="宋体" w:hAnsi="宋体" w:eastAsia="宋体" w:cs="宋体"/>
          <w:color w:val="auto"/>
          <w:highlight w:val="none"/>
        </w:rPr>
      </w:pPr>
      <w:bookmarkStart w:id="5" w:name="_Toc23547"/>
      <w:r>
        <w:rPr>
          <w:rStyle w:val="17"/>
          <w:rFonts w:hint="eastAsia" w:ascii="宋体" w:hAnsi="宋体" w:eastAsia="宋体" w:cs="宋体"/>
          <w:color w:val="auto"/>
          <w:highlight w:val="none"/>
        </w:rPr>
        <w:t>二、投 标 人</w:t>
      </w:r>
      <w:bookmarkEnd w:id="5"/>
    </w:p>
    <w:p w14:paraId="6E9D458B">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3、合格投标人</w:t>
      </w:r>
    </w:p>
    <w:p w14:paraId="78A9EA0F">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3.1一般规定</w:t>
      </w:r>
    </w:p>
    <w:p w14:paraId="683AF89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（1）投标人应遵守政府采购法及实施条例、政府采购招投标管理办法及财政部、福建省财政厅有关政府采购文件的规定，同时还应遵守有关法律、法规和规章的强制性规定。</w:t>
      </w:r>
    </w:p>
    <w:p w14:paraId="244F573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（2）投标人的资格要求：详见采购文件第一章。</w:t>
      </w:r>
    </w:p>
    <w:p w14:paraId="7C3D0E88">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3.2若本项目接受联合体投标且投标人为联合体，则联合体各方应遵守本章第3.1条规定，同时还应遵守下列规定：</w:t>
      </w:r>
    </w:p>
    <w:p w14:paraId="44DB430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（1）联合体各方应提交联合体协议，联合体协议应符合采购文件规定。</w:t>
      </w:r>
    </w:p>
    <w:p w14:paraId="775F467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（2）联合体各方不得再单独参加或与其他</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另外组成联合体参加同一合同项下的投标。</w:t>
      </w:r>
    </w:p>
    <w:p w14:paraId="5D73D6F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（3）联合体各方应共同与采购人签订采购合同，就采购合同约定的事项对采购人承担连带责任。</w:t>
      </w:r>
    </w:p>
    <w:p w14:paraId="71FF2799">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4、投标费用</w:t>
      </w:r>
    </w:p>
    <w:p w14:paraId="0A6DFF7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4.1除采购文件另有规定外，投标人应自行承担其参加本项目投标所涉及的一切费用。</w:t>
      </w:r>
    </w:p>
    <w:p w14:paraId="00EB0EDB">
      <w:pPr>
        <w:pStyle w:val="32"/>
        <w:spacing w:line="400" w:lineRule="exact"/>
        <w:jc w:val="center"/>
        <w:outlineLvl w:val="1"/>
        <w:rPr>
          <w:rStyle w:val="34"/>
          <w:rFonts w:hint="eastAsia" w:ascii="宋体" w:hAnsi="宋体" w:eastAsia="宋体" w:cs="宋体"/>
          <w:color w:val="auto"/>
          <w:highlight w:val="none"/>
        </w:rPr>
      </w:pPr>
      <w:bookmarkStart w:id="6" w:name="_Toc5457"/>
      <w:r>
        <w:rPr>
          <w:rStyle w:val="17"/>
          <w:rFonts w:hint="eastAsia" w:ascii="宋体" w:hAnsi="宋体" w:eastAsia="宋体" w:cs="宋体"/>
          <w:color w:val="auto"/>
          <w:highlight w:val="none"/>
        </w:rPr>
        <w:t>三、招  标</w:t>
      </w:r>
      <w:bookmarkEnd w:id="6"/>
    </w:p>
    <w:p w14:paraId="7F3C17E2">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5、采购文件</w:t>
      </w:r>
    </w:p>
    <w:p w14:paraId="02823C8B">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5.1采购文件由下述部分组成：</w:t>
      </w:r>
    </w:p>
    <w:p w14:paraId="25086C9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（1）投标邀请</w:t>
      </w:r>
    </w:p>
    <w:p w14:paraId="4C6379D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（2）投标人须知前附表（表1、2）</w:t>
      </w:r>
    </w:p>
    <w:p w14:paraId="6E7CFBD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（3）投标人须知</w:t>
      </w:r>
    </w:p>
    <w:p w14:paraId="26B6E6D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（4）资格审查与评标</w:t>
      </w:r>
    </w:p>
    <w:p w14:paraId="18A2C39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（5）招标内容及要求</w:t>
      </w:r>
    </w:p>
    <w:p w14:paraId="29A7CE6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（6）采购合同（参考文本）</w:t>
      </w:r>
    </w:p>
    <w:p w14:paraId="5161EA1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（7）投标文件格式</w:t>
      </w:r>
    </w:p>
    <w:p w14:paraId="7C585AB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（8）按照采购文件规定作为采购文件组成部分的其他内容（若有）</w:t>
      </w:r>
    </w:p>
    <w:p w14:paraId="6A6C668A">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5.2采购文件的澄清或修改</w:t>
      </w:r>
    </w:p>
    <w:p w14:paraId="79AB9D7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可对已发出的采购文件进行必要的澄清或修改，但不得对采购文件载明的采购标的和投标人的资格要求进行改变。</w:t>
      </w:r>
    </w:p>
    <w:p w14:paraId="7707B78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（2）除本章第5.2条第（3）款规定情形外，澄清或修改的内容可能影响投标文件编制的，</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将在投标截止时间至少15个日历日前，在采购文件载明的指定媒体以更正公告的形式发布澄清或修改的内容。不足15个日历日的，</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将顺延投标截止时间及开标时间，</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和投标人受原投标截止时间及开标时间制约的所有权利和义务均延长至新的投标截止时间及开标时间。</w:t>
      </w:r>
    </w:p>
    <w:p w14:paraId="753DEC1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（3）澄清或修改的内容可能改变采购文件载明的采购标的和投标人的资格要求的，本次采购活动结束，</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将依法组织后续采购活动（包括但不限于：重新招标、采用其他方式采购等）。</w:t>
      </w:r>
    </w:p>
    <w:p w14:paraId="29D3E43C">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6、现场考察或开标前答疑会</w:t>
      </w:r>
    </w:p>
    <w:p w14:paraId="35CC8525">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6.1是否组织现场考察或召开开标前答疑会：详见采购文件第二章。</w:t>
      </w:r>
    </w:p>
    <w:p w14:paraId="4661D363">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7、更正公告</w:t>
      </w:r>
    </w:p>
    <w:p w14:paraId="42C1ED47">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7.1若</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发布更正公告，则更正公告及其所发布的内容或信息（包括但不限于：采购文件的澄清或修改、现场考察或答疑会的有关事宜等）</w:t>
      </w:r>
      <w:r>
        <w:rPr>
          <w:rStyle w:val="17"/>
          <w:rFonts w:hint="eastAsia" w:ascii="宋体" w:hAnsi="宋体" w:eastAsia="宋体" w:cs="宋体"/>
          <w:color w:val="auto"/>
          <w:highlight w:val="none"/>
        </w:rPr>
        <w:t>作为采购文件组成部分</w:t>
      </w:r>
      <w:r>
        <w:rPr>
          <w:rStyle w:val="34"/>
          <w:rFonts w:hint="eastAsia" w:ascii="宋体" w:hAnsi="宋体" w:eastAsia="宋体" w:cs="宋体"/>
          <w:color w:val="auto"/>
          <w:highlight w:val="none"/>
        </w:rPr>
        <w:t>，对投标人具有约束力。</w:t>
      </w:r>
    </w:p>
    <w:p w14:paraId="01428F45">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7.2更正公告作为</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通知所有潜在投标人的书面形式。</w:t>
      </w:r>
    </w:p>
    <w:p w14:paraId="7CDF9319">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8、终止公告</w:t>
      </w:r>
    </w:p>
    <w:p w14:paraId="3842E844">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8.1若出现因重大变故导致采购任务取消情形，福建省申富项目管理有限公司可终止招标并发布终止公告。</w:t>
      </w:r>
    </w:p>
    <w:p w14:paraId="26D2B89D">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8.2终止公告作为福建省申富项目管理有限公司通知所有潜在投标人的书面形式。</w:t>
      </w:r>
    </w:p>
    <w:p w14:paraId="14650ECE">
      <w:pPr>
        <w:pStyle w:val="32"/>
        <w:spacing w:line="400" w:lineRule="exact"/>
        <w:jc w:val="center"/>
        <w:outlineLvl w:val="1"/>
        <w:rPr>
          <w:rStyle w:val="34"/>
          <w:rFonts w:hint="eastAsia" w:ascii="宋体" w:hAnsi="宋体" w:eastAsia="宋体" w:cs="宋体"/>
          <w:color w:val="auto"/>
          <w:highlight w:val="none"/>
        </w:rPr>
      </w:pPr>
      <w:bookmarkStart w:id="7" w:name="_Toc3954"/>
      <w:r>
        <w:rPr>
          <w:rStyle w:val="17"/>
          <w:rFonts w:hint="eastAsia" w:ascii="宋体" w:hAnsi="宋体" w:eastAsia="宋体" w:cs="宋体"/>
          <w:color w:val="auto"/>
          <w:highlight w:val="none"/>
        </w:rPr>
        <w:t>四、投  标</w:t>
      </w:r>
      <w:bookmarkEnd w:id="7"/>
    </w:p>
    <w:p w14:paraId="29AEB41E">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9、投标</w:t>
      </w:r>
    </w:p>
    <w:p w14:paraId="5C9F9C8A">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9.1投标人可对采购文件载明的全部或部分合同包进行投标。</w:t>
      </w:r>
    </w:p>
    <w:p w14:paraId="671C2970">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9.2投标人应对同一个合同包内的所有内容进行完整投标，否则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414A8D94">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9.3投标人代表只能接受一个投标人的授权参加投标，否则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4638A316">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9.4单位负责人为同一人或存在直接控股、管理关系的不同</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，不得同时参加同一合同项下的投标，否则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781C78E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9.5为本项目提供整体设计、规范编制或项目管理、监理、检测等服务的</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，不得参加本项目除整体设计、规范编制和项目管理、监理、检测等服务外的采购活动，否则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70E03515">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w:t>
      </w:r>
      <w:r>
        <w:rPr>
          <w:rStyle w:val="34"/>
          <w:rFonts w:hint="eastAsia" w:ascii="宋体" w:hAnsi="宋体" w:cs="宋体"/>
          <w:color w:val="auto"/>
          <w:highlight w:val="none"/>
          <w:lang w:eastAsia="zh-CN"/>
        </w:rPr>
        <w:t>投标人</w:t>
      </w:r>
      <w:r>
        <w:rPr>
          <w:rStyle w:val="34"/>
          <w:rFonts w:hint="eastAsia" w:ascii="宋体" w:hAnsi="宋体" w:eastAsia="宋体" w:cs="宋体"/>
          <w:color w:val="auto"/>
          <w:highlight w:val="none"/>
        </w:rPr>
        <w:t>，不得参加投标，否则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62FD2A9A">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9.7有下列情形之一的，视为投标人串通投标，</w:t>
      </w:r>
      <w:r>
        <w:rPr>
          <w:rStyle w:val="17"/>
          <w:rFonts w:hint="eastAsia" w:ascii="宋体" w:hAnsi="宋体" w:eastAsia="宋体" w:cs="宋体"/>
          <w:color w:val="auto"/>
          <w:highlight w:val="none"/>
        </w:rPr>
        <w:t>其投标无效：</w:t>
      </w:r>
    </w:p>
    <w:p w14:paraId="7EDB368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（1）不同投标人的投标文件由同一单位或个人编制；</w:t>
      </w:r>
    </w:p>
    <w:p w14:paraId="509096A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（2）不同投标人委托同一单位或个人办理投标事宜；</w:t>
      </w:r>
    </w:p>
    <w:p w14:paraId="4E63C49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（3）不同投标人的投标文件载明的项目管理成员或联系人员为同一人；</w:t>
      </w:r>
    </w:p>
    <w:p w14:paraId="77B3E53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（4）不同投标人的投标文件异常一致或投标报价呈规律性差异；</w:t>
      </w:r>
    </w:p>
    <w:p w14:paraId="6C66557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（5）不同投标人的投标文件相互混装；</w:t>
      </w:r>
    </w:p>
    <w:p w14:paraId="55079E1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（6）不同投标人的投标保证金从同一单位或个人的账户转出；</w:t>
      </w:r>
    </w:p>
    <w:p w14:paraId="14D9937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（7）有关法律、法规和规章及采购文件规定的其他串通投标情形。</w:t>
      </w:r>
    </w:p>
    <w:p w14:paraId="09FF3B6B">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10、投标文件</w:t>
      </w:r>
    </w:p>
    <w:p w14:paraId="7FB6B557">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10.1投标文件的编制</w:t>
      </w:r>
    </w:p>
    <w:p w14:paraId="0BD7776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（1）投标人应先仔细阅读采购文件的全部内容后，再进行投标文件的编制。</w:t>
      </w:r>
    </w:p>
    <w:p w14:paraId="54ACA82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（2）投标文件应按照本章第10.2条规定编制其组成部分。</w:t>
      </w:r>
    </w:p>
    <w:p w14:paraId="409C8B2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（3）投标文件应满足采购文件提出的实质性要求和条件，并保证其所提交的全部资料是不可割离且真实、有效、准确、完整和不具有任何误导性的，否则造成不利后果由投标人承担责任。</w:t>
      </w:r>
    </w:p>
    <w:p w14:paraId="03C38671">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10.2投标文件由下述部分组成：</w:t>
      </w:r>
    </w:p>
    <w:p w14:paraId="75DC96A8">
      <w:pPr>
        <w:pStyle w:val="32"/>
        <w:spacing w:line="400" w:lineRule="exact"/>
        <w:ind w:firstLine="48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（1）资格及资信证明部分</w:t>
      </w:r>
    </w:p>
    <w:p w14:paraId="1B21596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①投标函</w:t>
      </w:r>
    </w:p>
    <w:p w14:paraId="3501341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②投标人的资格及资信证明文件</w:t>
      </w:r>
    </w:p>
    <w:p w14:paraId="290BA32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③投标保证金</w:t>
      </w:r>
    </w:p>
    <w:p w14:paraId="7AA07A80">
      <w:pPr>
        <w:pStyle w:val="32"/>
        <w:spacing w:line="400" w:lineRule="exact"/>
        <w:ind w:firstLine="48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（2）报价部分</w:t>
      </w:r>
    </w:p>
    <w:p w14:paraId="3E78169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①开标一览表</w:t>
      </w:r>
    </w:p>
    <w:p w14:paraId="186527C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②投标分项报价表</w:t>
      </w:r>
    </w:p>
    <w:p w14:paraId="4551A12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③采购文件规定的价格扣除证明材料（若有）</w:t>
      </w:r>
    </w:p>
    <w:p w14:paraId="0212489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④采购文件规定的加分证明材料（若有）</w:t>
      </w:r>
    </w:p>
    <w:p w14:paraId="0D84A47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（3）技术商务部分</w:t>
      </w:r>
    </w:p>
    <w:p w14:paraId="3187BC1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①标的说明一览表</w:t>
      </w:r>
    </w:p>
    <w:p w14:paraId="0454153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②技术和服务要求响应表</w:t>
      </w:r>
    </w:p>
    <w:p w14:paraId="20F0676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③商务条件响应表</w:t>
      </w:r>
    </w:p>
    <w:p w14:paraId="173E6CF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④投标人提交的其他资料（若有）</w:t>
      </w:r>
    </w:p>
    <w:p w14:paraId="684E65B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⑤采购文件规定作为投标文件组成部分的其他内容（若有）</w:t>
      </w:r>
    </w:p>
    <w:p w14:paraId="34812ED3">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10.3投标文件的语言</w:t>
      </w:r>
    </w:p>
    <w:p w14:paraId="4DA4FBE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（1）除采购文件另有规定外，投标文件应使用中文文本，若有不同文本，以中文文本为准。</w:t>
      </w:r>
    </w:p>
    <w:p w14:paraId="283E317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DEEA19">
      <w:pPr>
        <w:pStyle w:val="32"/>
        <w:spacing w:line="400" w:lineRule="exact"/>
        <w:ind w:firstLine="482" w:firstLineChars="20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10.4投标文件的份数：</w:t>
      </w:r>
      <w:r>
        <w:rPr>
          <w:rStyle w:val="34"/>
          <w:rFonts w:hint="eastAsia" w:ascii="宋体" w:hAnsi="宋体" w:eastAsia="宋体" w:cs="宋体"/>
          <w:color w:val="auto"/>
          <w:highlight w:val="none"/>
        </w:rPr>
        <w:t>详见采购文件第二章。</w:t>
      </w:r>
    </w:p>
    <w:p w14:paraId="48DFD8E2">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10.5投标文件的格式</w:t>
      </w:r>
    </w:p>
    <w:p w14:paraId="79CE113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（1）除采购文件另有规定外，投标文件应使用采购文件第七章规定的格式。</w:t>
      </w:r>
    </w:p>
    <w:p w14:paraId="612B263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（2）除采购文件另有规定外，投标文件的正本和全部副本均应使用不能擦去的墨料或墨水打印、书写或复印，其中：</w:t>
      </w:r>
    </w:p>
    <w:p w14:paraId="441D23C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①正本应用A4幅面纸张打印装订，编制封面（封面标明“正本”字样）、索引、页码，并用胶装装订成册。</w:t>
      </w:r>
    </w:p>
    <w:p w14:paraId="7BCEABB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②副本应用A4幅面纸张打印装订，编制封面（封面标明“副本”字样）、索引、页码，并用胶装装订成册；副本可用正本的完整复印件，并与正本保持一致（若不一致，以正本为准）。</w:t>
      </w:r>
    </w:p>
    <w:p w14:paraId="07A3BAD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③允许散装或活页装订的内容或材料：详见采购文件第二章。</w:t>
      </w:r>
    </w:p>
    <w:p w14:paraId="28250A58">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※除本章第10.5条第（2）款第③点规定情形外，投标文件散装或活页装订将导致投标无效。</w:t>
      </w:r>
    </w:p>
    <w:p w14:paraId="1B8D9DF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（3）除采购文件另有规定外，投标文件应使用人民币作为计量货币。</w:t>
      </w:r>
    </w:p>
    <w:p w14:paraId="7CB5C1A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（4）除采购文件另有规定外，签署、盖章应遵守下列规定：</w:t>
      </w:r>
    </w:p>
    <w:p w14:paraId="2E196A9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①投标文件应由投标人代表签字并加盖投标人的单位公章。若投标人代表为单位负责人授权的委托代理人，应提供“单位负责人授权书”。</w:t>
      </w:r>
    </w:p>
    <w:p w14:paraId="03AFE1C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②投标文件应没有涂改或行间插字，除非这些改动是根据</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14:paraId="57BCEA9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a.投标人代表签字确认；</w:t>
      </w:r>
    </w:p>
    <w:p w14:paraId="745BC3D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b.加盖投标人的单位公章或校正章。</w:t>
      </w:r>
    </w:p>
    <w:p w14:paraId="737821E9">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10.6投标报价</w:t>
      </w:r>
    </w:p>
    <w:p w14:paraId="76DF8070">
      <w:pPr>
        <w:pStyle w:val="32"/>
        <w:spacing w:line="400" w:lineRule="exact"/>
        <w:ind w:firstLine="480"/>
        <w:rPr>
          <w:rStyle w:val="34"/>
          <w:rFonts w:hint="eastAsia" w:ascii="宋体" w:hAnsi="宋体" w:eastAsia="宋体" w:cs="宋体"/>
          <w:color w:val="auto"/>
          <w:highlight w:val="none"/>
          <w:lang w:eastAsia="zh-CN"/>
        </w:rPr>
      </w:pPr>
      <w:r>
        <w:rPr>
          <w:rStyle w:val="34"/>
          <w:rFonts w:hint="eastAsia" w:ascii="宋体" w:hAnsi="宋体" w:eastAsia="宋体" w:cs="宋体"/>
          <w:color w:val="auto"/>
          <w:highlight w:val="none"/>
        </w:rPr>
        <w:t>（1）投标报价超出最高限价</w:t>
      </w:r>
      <w:r>
        <w:rPr>
          <w:rStyle w:val="34"/>
          <w:rFonts w:hint="eastAsia" w:ascii="宋体" w:hAnsi="宋体" w:cs="宋体"/>
          <w:color w:val="auto"/>
          <w:highlight w:val="none"/>
          <w:lang w:eastAsia="zh-CN"/>
        </w:rPr>
        <w:t>及最高控制单价的</w:t>
      </w:r>
      <w:r>
        <w:rPr>
          <w:rStyle w:val="34"/>
          <w:rFonts w:hint="eastAsia" w:ascii="宋体" w:hAnsi="宋体" w:eastAsia="宋体" w:cs="宋体"/>
          <w:color w:val="auto"/>
          <w:highlight w:val="none"/>
        </w:rPr>
        <w:t>将导致</w:t>
      </w:r>
      <w:r>
        <w:rPr>
          <w:rStyle w:val="17"/>
          <w:rFonts w:hint="eastAsia" w:ascii="宋体" w:hAnsi="宋体" w:eastAsia="宋体" w:cs="宋体"/>
          <w:color w:val="auto"/>
          <w:highlight w:val="none"/>
        </w:rPr>
        <w:t>投标无效。</w:t>
      </w:r>
    </w:p>
    <w:p w14:paraId="69DBAA2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（2）最高限价由采购人根据价格测算情况，在预算金额的额度内合理设定。最高限价不得超出预算金额。</w:t>
      </w:r>
    </w:p>
    <w:p w14:paraId="6215AA3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（3）除采购文件另有规定外，投标文件不能出现任何选择性的投标报价（折扣率），即每一个合同包和品目号的采购标的都只能有一个投标报价（折扣率）。任何选择性的投标报价(折扣率)将导致</w:t>
      </w:r>
      <w:r>
        <w:rPr>
          <w:rStyle w:val="17"/>
          <w:rFonts w:hint="eastAsia" w:ascii="宋体" w:hAnsi="宋体" w:eastAsia="宋体" w:cs="宋体"/>
          <w:color w:val="auto"/>
          <w:highlight w:val="none"/>
        </w:rPr>
        <w:t>投标无效。</w:t>
      </w:r>
    </w:p>
    <w:p w14:paraId="599DCF5C">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10.7分包</w:t>
      </w:r>
    </w:p>
    <w:p w14:paraId="797A5C5F">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本项目不允许分包</w:t>
      </w:r>
    </w:p>
    <w:p w14:paraId="00591001">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10.8投标有效期</w:t>
      </w:r>
    </w:p>
    <w:p w14:paraId="3995D61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（1）采购文件载明的投标有效期：详见采购文件第二章。</w:t>
      </w:r>
    </w:p>
    <w:p w14:paraId="39C1CB6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（2）投标文件承诺的投标有效期不得少于采购文件载明的投标有效期，否则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70051F3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（3）根据本次采购活动的需要，</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可于投标有效期届满之前书面要求投标人延长投标有效期，投标人应在</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1CA254B5">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10.9投标保证金</w:t>
      </w:r>
    </w:p>
    <w:p w14:paraId="4F8185E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（1）投标保证金作为投标人按照采购文件规定履行相应投标责任、义务的约束及担保。</w:t>
      </w:r>
    </w:p>
    <w:p w14:paraId="0433049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（2）投标保证金的有效期应与投标文件承诺的投标有效期保持一致，否则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w:t>
      </w:r>
    </w:p>
    <w:p w14:paraId="28ABE56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（3）提交</w:t>
      </w:r>
    </w:p>
    <w:p w14:paraId="7F924F3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①投标人应从其银行账户</w:t>
      </w:r>
      <w:r>
        <w:rPr>
          <w:rStyle w:val="17"/>
          <w:rFonts w:hint="eastAsia" w:ascii="宋体" w:hAnsi="宋体" w:eastAsia="宋体" w:cs="宋体"/>
          <w:color w:val="auto"/>
          <w:highlight w:val="none"/>
        </w:rPr>
        <w:t>（基本存款账户）</w:t>
      </w:r>
      <w:r>
        <w:rPr>
          <w:rStyle w:val="34"/>
          <w:rFonts w:hint="eastAsia" w:ascii="宋体" w:hAnsi="宋体" w:eastAsia="宋体" w:cs="宋体"/>
          <w:color w:val="auto"/>
          <w:highlight w:val="none"/>
        </w:rPr>
        <w:t>按照下列方式：</w:t>
      </w:r>
      <w:r>
        <w:rPr>
          <w:rStyle w:val="17"/>
          <w:rFonts w:hint="eastAsia" w:ascii="宋体" w:hAnsi="宋体" w:eastAsia="宋体" w:cs="宋体"/>
          <w:color w:val="auto"/>
          <w:highlight w:val="none"/>
        </w:rPr>
        <w:t>公对公转账方式</w:t>
      </w:r>
      <w:r>
        <w:rPr>
          <w:rStyle w:val="34"/>
          <w:rFonts w:hint="eastAsia" w:ascii="宋体" w:hAnsi="宋体" w:eastAsia="宋体" w:cs="宋体"/>
          <w:color w:val="auto"/>
          <w:highlight w:val="none"/>
        </w:rPr>
        <w:t>向采购文件载明的投标保证金账户提交投标保证金，具体金额详见采购文件第一章。</w:t>
      </w:r>
    </w:p>
    <w:p w14:paraId="14194A9C">
      <w:pPr>
        <w:pStyle w:val="32"/>
        <w:spacing w:line="400" w:lineRule="exact"/>
        <w:ind w:firstLine="480"/>
        <w:rPr>
          <w:rStyle w:val="34"/>
          <w:rFonts w:hint="eastAsia" w:ascii="宋体" w:hAnsi="宋体" w:eastAsia="宋体" w:cs="宋体"/>
          <w:b/>
          <w:bCs/>
          <w:color w:val="auto"/>
          <w:highlight w:val="none"/>
        </w:rPr>
      </w:pPr>
      <w:r>
        <w:rPr>
          <w:rStyle w:val="34"/>
          <w:rFonts w:hint="eastAsia" w:ascii="宋体" w:hAnsi="宋体" w:eastAsia="宋体" w:cs="宋体"/>
          <w:color w:val="auto"/>
          <w:highlight w:val="none"/>
        </w:rPr>
        <w:t>②投标保证金应于投标截止时间前到达采购文件载明的投标保证金账户，否则视为投标保证金未提交；是否到达按照下列方式认定：</w:t>
      </w:r>
      <w:r>
        <w:rPr>
          <w:rStyle w:val="34"/>
          <w:rFonts w:hint="eastAsia" w:ascii="宋体" w:hAnsi="宋体" w:eastAsia="宋体" w:cs="宋体"/>
          <w:b/>
          <w:bCs/>
          <w:color w:val="auto"/>
          <w:highlight w:val="none"/>
        </w:rPr>
        <w:t>以采购代理机构指定的账户的网上银行记载的为准。</w:t>
      </w:r>
    </w:p>
    <w:p w14:paraId="4D81108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③若本项目接受联合体投标且投标人为联合体，则联合体中的牵头方应按照本章第10.9条第（3）款第①、②点规定提交投标保证金。</w:t>
      </w:r>
    </w:p>
    <w:p w14:paraId="56AB50CD">
      <w:pPr>
        <w:pStyle w:val="32"/>
        <w:spacing w:line="400" w:lineRule="exact"/>
        <w:ind w:firstLine="241" w:firstLineChars="10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※除采购文件另有规定外，未按照上述规定提交投标保证金将导致资格审查不合格。</w:t>
      </w:r>
    </w:p>
    <w:p w14:paraId="3BF5259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（4）退还</w:t>
      </w:r>
    </w:p>
    <w:p w14:paraId="1CCFD51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①在投标截止时间前撤回已提交的投标文件的投标人，其投标保证金将在</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收到投标人书面撤回通知之日起5个工作日内退回原账户。</w:t>
      </w:r>
    </w:p>
    <w:p w14:paraId="680A3A0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②未中标人的投标保证金将在中标通知书发出之日起5个工作日内退回原账户。</w:t>
      </w:r>
    </w:p>
    <w:p w14:paraId="0C87EFCA">
      <w:pPr>
        <w:pStyle w:val="32"/>
        <w:spacing w:line="400" w:lineRule="exact"/>
        <w:ind w:firstLine="480"/>
        <w:rPr>
          <w:rStyle w:val="34"/>
          <w:rFonts w:hint="eastAsia" w:ascii="宋体" w:hAnsi="宋体" w:eastAsia="宋体" w:cs="宋体"/>
          <w:b/>
          <w:bCs/>
          <w:color w:val="auto"/>
          <w:highlight w:val="none"/>
        </w:rPr>
      </w:pPr>
      <w:r>
        <w:rPr>
          <w:rStyle w:val="34"/>
          <w:rFonts w:hint="eastAsia" w:ascii="宋体" w:hAnsi="宋体" w:eastAsia="宋体" w:cs="宋体"/>
          <w:color w:val="auto"/>
          <w:highlight w:val="none"/>
        </w:rPr>
        <w:t>③中标人的投标保证金将在采购合同签订之日起5个工作日内退回原账户；合同签订之日按照下列方式认定：</w:t>
      </w:r>
      <w:r>
        <w:rPr>
          <w:rStyle w:val="34"/>
          <w:rFonts w:hint="eastAsia" w:ascii="宋体" w:hAnsi="宋体" w:eastAsia="宋体" w:cs="宋体"/>
          <w:b/>
          <w:bCs/>
          <w:color w:val="auto"/>
          <w:highlight w:val="none"/>
        </w:rPr>
        <w:t>以采购合同签订后送达采购代理机构的时间记载的为准。</w:t>
      </w:r>
    </w:p>
    <w:p w14:paraId="65C395E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④终止招标的，</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将在终止公告发布之日起5个工作日内退回已收取的投标保证金及其在银行产生的孳息。</w:t>
      </w:r>
    </w:p>
    <w:p w14:paraId="7E4C51F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⑤除采购文件另有规定外，质疑或投诉涉及的投标人，若投标保证金尚未退还，则待质疑或投诉处理完毕后不计利息原额退还。</w:t>
      </w:r>
    </w:p>
    <w:p w14:paraId="7290D397">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※本章第10.9条第（4）款第①、②、③点规定的投标保证金退还时限不包括因投标人自身原因导致无法及时退还而增加的时间。</w:t>
      </w:r>
    </w:p>
    <w:p w14:paraId="529EEE9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采购文件关于退还和不予退还投标保证金的规定继续适用。</w:t>
      </w:r>
    </w:p>
    <w:p w14:paraId="7503B2A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（6）有下列情形之一的，投标保证金将不予退还：</w:t>
      </w:r>
    </w:p>
    <w:p w14:paraId="1B6D6C4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①投标人串通投标；</w:t>
      </w:r>
    </w:p>
    <w:p w14:paraId="1AFC579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②投标人提供虚假材料；</w:t>
      </w:r>
    </w:p>
    <w:p w14:paraId="6940B7B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③投标人采取不正当手段诋毁、排挤其他投标人；</w:t>
      </w:r>
    </w:p>
    <w:p w14:paraId="4C23B42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④投标截止时间后，投标人在投标有效期内撤销投标文件；</w:t>
      </w:r>
    </w:p>
    <w:p w14:paraId="4B62CE2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⑤投标人不接受评标委员会按照采购文件规定对投标报价错误之处进行修正；</w:t>
      </w:r>
    </w:p>
    <w:p w14:paraId="24753D2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⑥投标人违反采购文件第三章第9.4、9.5、9.6条规定之一；</w:t>
      </w:r>
    </w:p>
    <w:p w14:paraId="7CC104D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⑦采购文件规定的其他不予退还情形；</w:t>
      </w:r>
    </w:p>
    <w:p w14:paraId="02536A6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⑧中标人有下列情形之一的：</w:t>
      </w:r>
    </w:p>
    <w:p w14:paraId="14621EA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a.除不可抗力外，因中标人自身原因未在中标通知书要求的期限内与采购人签订采购合同；</w:t>
      </w:r>
    </w:p>
    <w:p w14:paraId="2A929C7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b.未按照采购文件、投标文件的约定签订采购合同。</w:t>
      </w:r>
    </w:p>
    <w:p w14:paraId="0D92A2D3">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※若上述投标保证金不予退还情形给采购人（采购代理机构）造成损失，则投标人还要承担相应的赔偿责任。</w:t>
      </w:r>
    </w:p>
    <w:p w14:paraId="0A089211">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10.10投标文件的提交</w:t>
      </w:r>
    </w:p>
    <w:p w14:paraId="6AF8179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（1）一个投标人只能提交一个投标文件，并按照采购文件第一章规定将其送达。</w:t>
      </w:r>
    </w:p>
    <w:p w14:paraId="7D036CA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（2）密封及其标记的具体形式：详见采购文件第二章。</w:t>
      </w:r>
    </w:p>
    <w:p w14:paraId="22185717">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10.11投标文件的补充、修改或撤回</w:t>
      </w:r>
    </w:p>
    <w:p w14:paraId="7AA46C5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（1）投标截止时间前，投标人可对所提交的投标文件进行补充、修改或撤回，并书面通知</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w:t>
      </w:r>
    </w:p>
    <w:p w14:paraId="7220B3F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（2）补充、修改的内容应按照本章第10.5条第（4）款规定进行签署、盖章，并按照本章第10.10条规定提交，</w:t>
      </w:r>
      <w:r>
        <w:rPr>
          <w:rStyle w:val="17"/>
          <w:rFonts w:hint="eastAsia" w:ascii="宋体" w:hAnsi="宋体" w:eastAsia="宋体" w:cs="宋体"/>
          <w:color w:val="auto"/>
          <w:highlight w:val="none"/>
        </w:rPr>
        <w:t>否则将被拒收。</w:t>
      </w:r>
    </w:p>
    <w:p w14:paraId="21E504C7">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※按照上述规定提交的补充、修改内容作为投标文件组成部分。</w:t>
      </w:r>
    </w:p>
    <w:p w14:paraId="3440DE24">
      <w:pPr>
        <w:pStyle w:val="32"/>
        <w:spacing w:line="400" w:lineRule="exact"/>
        <w:ind w:firstLine="482" w:firstLineChars="20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10.12除采购文件另有规定外，有下列情形之一的，</w:t>
      </w:r>
      <w:r>
        <w:rPr>
          <w:rStyle w:val="17"/>
          <w:rFonts w:hint="eastAsia" w:ascii="宋体" w:hAnsi="宋体" w:eastAsia="宋体" w:cs="宋体"/>
          <w:bCs/>
          <w:color w:val="auto"/>
          <w:highlight w:val="none"/>
        </w:rPr>
        <w:t>投标无效</w:t>
      </w:r>
      <w:r>
        <w:rPr>
          <w:rStyle w:val="34"/>
          <w:rFonts w:hint="eastAsia" w:ascii="宋体" w:hAnsi="宋体" w:eastAsia="宋体" w:cs="宋体"/>
          <w:b/>
          <w:bCs/>
          <w:color w:val="auto"/>
          <w:highlight w:val="none"/>
        </w:rPr>
        <w:t>：</w:t>
      </w:r>
    </w:p>
    <w:p w14:paraId="7D0C370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（1）投标文件未按照采购文件要求签署、盖章；</w:t>
      </w:r>
    </w:p>
    <w:p w14:paraId="1CF5114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（2）不符合采购文件中规定的资格要求；</w:t>
      </w:r>
    </w:p>
    <w:p w14:paraId="2467F85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（3）投标报价超过采购文件中规定的预算金额或最高限价；</w:t>
      </w:r>
    </w:p>
    <w:p w14:paraId="1CE6D33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（4）投标文件含有采购人不能接受的附加条件；</w:t>
      </w:r>
    </w:p>
    <w:p w14:paraId="0F182FE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（5）有关法律、法规和规章及采购文件规定的其他无效情形。</w:t>
      </w:r>
    </w:p>
    <w:p w14:paraId="0297BBDB">
      <w:pPr>
        <w:pStyle w:val="32"/>
        <w:spacing w:line="400" w:lineRule="exact"/>
        <w:jc w:val="center"/>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五、开  标</w:t>
      </w:r>
    </w:p>
    <w:p w14:paraId="3D6C6D58">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11、开标</w:t>
      </w:r>
    </w:p>
    <w:p w14:paraId="6B094D3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11.1</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将在采购文件载明的开标时间及地点主持召开开标会，并邀请投标人参加。</w:t>
      </w:r>
    </w:p>
    <w:p w14:paraId="2B503444">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11.2开标会的主持人、唱标人、记录人及其他工作人员（若有）均由</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派出，现场监督人员（若有）可由有关方面派出。</w:t>
      </w:r>
    </w:p>
    <w:p w14:paraId="7229F9CD">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11.3参加开标会的投标人应签到，非投标人不参加开标会。</w:t>
      </w:r>
    </w:p>
    <w:p w14:paraId="0A6FB1D7">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11.4开标会应遵守下列规定：</w:t>
      </w:r>
    </w:p>
    <w:p w14:paraId="1F7356B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14:paraId="1424D4D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唱标时，唱标人将依次宣布“投标人名称”、“各投标人关于投标文件补充、修改或撤回的书面通知（若有）”、“各投标人的投标报价”和采购文件规定的需要宣布的其他内容（包括但不限于：开标一览表中的内容、唱标人认为需要宣布的内容等）。</w:t>
      </w:r>
    </w:p>
    <w:p w14:paraId="5E01C33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（3）记录人对唱标人宣布的内容作开标记录。</w:t>
      </w:r>
    </w:p>
    <w:p w14:paraId="6738B7F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1D14C34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14:paraId="06ECC64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（6）若投标人未参加开标会（包括但不限于投标人派出的人员不是投标人代表），视同其对开标过程和开标记录予以认可。</w:t>
      </w:r>
    </w:p>
    <w:p w14:paraId="2FF2B892">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※若出现本章第11.4条第（4）、（5）、（6）款规定情形之一</w:t>
      </w:r>
      <w:r>
        <w:rPr>
          <w:rStyle w:val="34"/>
          <w:rFonts w:hint="eastAsia" w:ascii="宋体" w:hAnsi="宋体" w:eastAsia="宋体" w:cs="宋体"/>
          <w:color w:val="auto"/>
          <w:highlight w:val="none"/>
        </w:rPr>
        <w:t>，</w:t>
      </w:r>
      <w:r>
        <w:rPr>
          <w:rStyle w:val="17"/>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Style w:val="34"/>
          <w:rFonts w:hint="eastAsia" w:ascii="宋体" w:hAnsi="宋体" w:eastAsia="宋体" w:cs="宋体"/>
          <w:color w:val="auto"/>
          <w:highlight w:val="none"/>
          <w:u w:val="single"/>
        </w:rPr>
        <w:t>福建省申富项目管理有限公司</w:t>
      </w:r>
      <w:r>
        <w:rPr>
          <w:rStyle w:val="17"/>
          <w:rFonts w:hint="eastAsia" w:ascii="宋体" w:hAnsi="宋体" w:eastAsia="宋体" w:cs="宋体"/>
          <w:color w:val="auto"/>
          <w:highlight w:val="none"/>
        </w:rPr>
        <w:t>提出任何疑义或要求（包括质疑）。</w:t>
      </w:r>
    </w:p>
    <w:p w14:paraId="0A6E00C5">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11.5投标截止时间后，每个合同包参加投标的投标人不足三家的，不进行开标。同时，本次采购活动结束，</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将依法组织后续采购活动（包括但不限于：重新招标、采用其他方式采购等）。</w:t>
      </w:r>
    </w:p>
    <w:p w14:paraId="1D90B770">
      <w:pPr>
        <w:pStyle w:val="32"/>
        <w:spacing w:line="400" w:lineRule="exact"/>
        <w:jc w:val="center"/>
        <w:outlineLvl w:val="1"/>
        <w:rPr>
          <w:rStyle w:val="34"/>
          <w:rFonts w:hint="eastAsia" w:ascii="宋体" w:hAnsi="宋体" w:eastAsia="宋体" w:cs="宋体"/>
          <w:color w:val="auto"/>
          <w:highlight w:val="none"/>
        </w:rPr>
      </w:pPr>
      <w:bookmarkStart w:id="8" w:name="_Toc26711"/>
      <w:r>
        <w:rPr>
          <w:rStyle w:val="17"/>
          <w:rFonts w:hint="eastAsia" w:ascii="宋体" w:hAnsi="宋体" w:eastAsia="宋体" w:cs="宋体"/>
          <w:color w:val="auto"/>
          <w:highlight w:val="none"/>
        </w:rPr>
        <w:t>六、中标与采购合同</w:t>
      </w:r>
      <w:bookmarkEnd w:id="8"/>
    </w:p>
    <w:p w14:paraId="4ED9662C">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12、中标</w:t>
      </w:r>
    </w:p>
    <w:p w14:paraId="0605847F">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12.1本项目推荐的中标候选人家数：详见采购文件第二章。</w:t>
      </w:r>
    </w:p>
    <w:p w14:paraId="4BBA843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12.2本项目中标人的确定：详见采购文件第二章。</w:t>
      </w:r>
    </w:p>
    <w:p w14:paraId="0DA81677">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12.3中标公告</w:t>
      </w:r>
    </w:p>
    <w:p w14:paraId="43AB7CE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（1）中标人确定之日起2个工作日内，</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将在采购文件载明的指定媒体以中标公告的形式发布中标结果。</w:t>
      </w:r>
    </w:p>
    <w:p w14:paraId="5236B6B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（2）中标公告的公告期限为1个工作日。</w:t>
      </w:r>
    </w:p>
    <w:p w14:paraId="566B08E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（3）中标公告同时作为</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通知除中标人外的其他投标人没有中标的书面形式。</w:t>
      </w:r>
    </w:p>
    <w:p w14:paraId="7C1D20C9">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12.4中标通知书</w:t>
      </w:r>
    </w:p>
    <w:p w14:paraId="7910E60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（1）中标公告发布的同时，</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将向中标人发出中标通知书。</w:t>
      </w:r>
    </w:p>
    <w:p w14:paraId="4C11DBA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（2）中标通知书发出后，采购人不得违法改变中标结果，中标人无正当理由不得放弃中标。</w:t>
      </w:r>
    </w:p>
    <w:p w14:paraId="636BE05D">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13、采购合同</w:t>
      </w:r>
    </w:p>
    <w:p w14:paraId="02DEFFC2">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13.1签订采购合同应遵守政府采购法及实施条例的规定，不得对采购文件确定的事项和中标人的投标文件作实质性修改。采购人不得向中标人提出任何不合理的要求作为采购合同的签订条件。</w:t>
      </w:r>
    </w:p>
    <w:p w14:paraId="47216342">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13.2签订时限：自中标通知书发出之日起</w:t>
      </w:r>
      <w:r>
        <w:rPr>
          <w:rStyle w:val="34"/>
          <w:rFonts w:hint="eastAsia" w:ascii="宋体" w:hAnsi="宋体" w:cs="宋体"/>
          <w:color w:val="auto"/>
          <w:highlight w:val="none"/>
          <w:lang w:val="en-US" w:eastAsia="zh-CN"/>
        </w:rPr>
        <w:t>5个工作日内</w:t>
      </w:r>
      <w:r>
        <w:rPr>
          <w:rStyle w:val="34"/>
          <w:rFonts w:hint="eastAsia" w:ascii="宋体" w:hAnsi="宋体" w:eastAsia="宋体" w:cs="宋体"/>
          <w:color w:val="auto"/>
          <w:highlight w:val="none"/>
        </w:rPr>
        <w:t>。</w:t>
      </w:r>
    </w:p>
    <w:p w14:paraId="03AE63B4">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13.3采购合同的履行、违约责任和解决争议的方法等适用</w:t>
      </w:r>
      <w:r>
        <w:rPr>
          <w:rStyle w:val="34"/>
          <w:rFonts w:hint="eastAsia" w:ascii="宋体" w:hAnsi="宋体" w:eastAsia="宋体" w:cs="宋体"/>
          <w:color w:val="auto"/>
          <w:highlight w:val="none"/>
          <w:lang w:eastAsia="zh-CN"/>
        </w:rPr>
        <w:t>民法典</w:t>
      </w:r>
      <w:r>
        <w:rPr>
          <w:rStyle w:val="34"/>
          <w:rFonts w:hint="eastAsia" w:ascii="宋体" w:hAnsi="宋体" w:eastAsia="宋体" w:cs="宋体"/>
          <w:color w:val="auto"/>
          <w:highlight w:val="none"/>
        </w:rPr>
        <w:t>。</w:t>
      </w:r>
    </w:p>
    <w:p w14:paraId="1B7AE1A2">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13.4采购人与中标人应根据采购合同的约定依法履行合同义务。</w:t>
      </w:r>
    </w:p>
    <w:p w14:paraId="33E0D4AC">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13.5采购合同履行过程中，采购人若需追加与合同标的相同的货物或服务，则追加采购金额不得超过原合同采购金额的10%。</w:t>
      </w:r>
    </w:p>
    <w:p w14:paraId="7CDC1E79">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13.6中标人在采购合同履行过程中应遵守有关法律、法规和规章的强制性规定（即使前述强制性规定有可能在采购文件中未予列明）。</w:t>
      </w:r>
    </w:p>
    <w:p w14:paraId="68E3C55E">
      <w:pPr>
        <w:pStyle w:val="32"/>
        <w:spacing w:line="400" w:lineRule="exact"/>
        <w:jc w:val="center"/>
        <w:outlineLvl w:val="1"/>
        <w:rPr>
          <w:rStyle w:val="34"/>
          <w:rFonts w:hint="eastAsia" w:ascii="宋体" w:hAnsi="宋体" w:eastAsia="宋体" w:cs="宋体"/>
          <w:color w:val="auto"/>
          <w:highlight w:val="none"/>
        </w:rPr>
      </w:pPr>
      <w:bookmarkStart w:id="9" w:name="_Toc6847"/>
      <w:r>
        <w:rPr>
          <w:rStyle w:val="17"/>
          <w:rFonts w:hint="eastAsia" w:ascii="宋体" w:hAnsi="宋体" w:eastAsia="宋体" w:cs="宋体"/>
          <w:color w:val="auto"/>
          <w:highlight w:val="none"/>
        </w:rPr>
        <w:t>七、询问、质疑与投诉</w:t>
      </w:r>
      <w:bookmarkEnd w:id="9"/>
    </w:p>
    <w:p w14:paraId="5269A879">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14、询问</w:t>
      </w:r>
    </w:p>
    <w:p w14:paraId="5700E97A">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14.1潜在投标人或投标人对本次采购活动的有关事项若有疑问，可向</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提出询问，</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将按照采购法及实施条例的有关规定进行答复。</w:t>
      </w:r>
    </w:p>
    <w:p w14:paraId="58703094">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15、质疑</w:t>
      </w:r>
    </w:p>
    <w:p w14:paraId="2EECFCF6">
      <w:pPr>
        <w:pStyle w:val="32"/>
        <w:spacing w:line="400" w:lineRule="exact"/>
        <w:ind w:firstLine="482" w:firstLineChars="20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15.1质疑应在采购法及实施条例规定的时限内提出，并同时符合下列条件：</w:t>
      </w:r>
    </w:p>
    <w:p w14:paraId="6BF7008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（1）对采购文件提出质疑的，质疑人应为潜在投标人，且两者的身份、名称等均应保持一致。对采购过程、结果提出质疑的，质疑人应为投标人，且两者的身份、名称等均应保持一致。</w:t>
      </w:r>
    </w:p>
    <w:p w14:paraId="70E8654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（2）质疑人应按照采购文件第二章规定方式提交质疑函。</w:t>
      </w:r>
    </w:p>
    <w:p w14:paraId="1A69D69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（3）质疑函应包括下列主要内容：</w:t>
      </w:r>
    </w:p>
    <w:p w14:paraId="2657649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①质疑人的基本信息，至少包括：全称、地址、邮政编码等；</w:t>
      </w:r>
    </w:p>
    <w:p w14:paraId="455FF68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②所质疑项目的基本信息，至少包括：招标编号、项目名称等；</w:t>
      </w:r>
    </w:p>
    <w:p w14:paraId="3C71506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③所质疑的具体事项（以下简称：“质疑事项”）；</w:t>
      </w:r>
    </w:p>
    <w:p w14:paraId="09C3A21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④针对质疑事项提出的明确请求，前述明确请求指质疑人提出质疑的目的以及希望</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对其质疑作出的处理结果，如：暂停招标投标活动、修改采购文件、停止或纠正违法违规行为、中标结果无效、废标、重新招标等；</w:t>
      </w:r>
    </w:p>
    <w:p w14:paraId="5CA5C58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⑤针对质疑事项导致质疑人自身权益受到损害的必要证明材料，至少包括：</w:t>
      </w:r>
    </w:p>
    <w:p w14:paraId="137DA0F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a.质疑人代表的身份证明材料：</w:t>
      </w:r>
    </w:p>
    <w:p w14:paraId="399C71A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a1质疑人为法人或其他组织的，提供统一社会信用代码营业执照的副本复印件、单位负责人的身份证复印件；质疑人代表为委托代理人的，还应同时提供单位负责人授权书和委托代理人的身份证复印件。</w:t>
      </w:r>
    </w:p>
    <w:p w14:paraId="722323D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a2若本项目接受自然人投标且质疑人为自然人的，提供本人的身份证复印件。</w:t>
      </w:r>
    </w:p>
    <w:p w14:paraId="007E794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b.其他证明材料，包括但不限于下列材料：</w:t>
      </w:r>
    </w:p>
    <w:p w14:paraId="746C03A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b1所质疑的具体事项是与自已有利害关系的证明材料；</w:t>
      </w:r>
    </w:p>
    <w:p w14:paraId="7D1B697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b2质疑函所述事实存在的证明材料，如：采购文件、采购过程或中标结果违法违规或不符合采购文件要求等证明材料；</w:t>
      </w:r>
    </w:p>
    <w:p w14:paraId="6DAFED8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b3依法应终止采购程序的证明材料；</w:t>
      </w:r>
    </w:p>
    <w:p w14:paraId="37AAFE8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b4应重新采购的证明材料；</w:t>
      </w:r>
    </w:p>
    <w:p w14:paraId="7163DC9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b5采购文件、采购过程或中标、成交结果损害自已合法权益的证明材料等；</w:t>
      </w:r>
    </w:p>
    <w:p w14:paraId="3A8CDC0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7"/>
          <w:rFonts w:hint="eastAsia" w:ascii="宋体" w:hAnsi="宋体" w:eastAsia="宋体" w:cs="宋体"/>
          <w:color w:val="auto"/>
          <w:highlight w:val="none"/>
        </w:rPr>
        <w:t>视为无效</w:t>
      </w:r>
      <w:r>
        <w:rPr>
          <w:rStyle w:val="34"/>
          <w:rFonts w:hint="eastAsia" w:ascii="宋体" w:hAnsi="宋体" w:eastAsia="宋体" w:cs="宋体"/>
          <w:color w:val="auto"/>
          <w:highlight w:val="none"/>
        </w:rPr>
        <w:t>）。</w:t>
      </w:r>
    </w:p>
    <w:p w14:paraId="18B174C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⑥质疑人代表及其联系方式的信息，至少包括：姓名、手机、电子信箱、邮寄地址等。</w:t>
      </w:r>
    </w:p>
    <w:p w14:paraId="1FF1C12C">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15.2对不符合本章第15.1条规定的质疑，将按照下列规定进行处理：</w:t>
      </w:r>
    </w:p>
    <w:p w14:paraId="023745D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（1）不符合其中第（1）、（2）条规定的，书面告知质疑人不予受理及其理由。</w:t>
      </w:r>
    </w:p>
    <w:p w14:paraId="6DED2F1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（2）不符合其中第（3）条规定的，书面告知质疑人修改、补充后在规定时限内重新提交质疑函。</w:t>
      </w:r>
    </w:p>
    <w:p w14:paraId="635A5EE0">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15.3对符合本章第15.1条规定的质疑，将按照采购法及实施条例的有关规定进行答复。</w:t>
      </w:r>
    </w:p>
    <w:p w14:paraId="356EDAC0">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15.4采购文件的质疑：详见采购文件第二章。</w:t>
      </w:r>
    </w:p>
    <w:p w14:paraId="2E93F8D1">
      <w:pPr>
        <w:pStyle w:val="32"/>
        <w:spacing w:line="4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16、投诉</w:t>
      </w:r>
    </w:p>
    <w:p w14:paraId="15B5687A">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16.1若对质疑答复不满意或质疑答复未在答复期限内作出，质疑人可在答复期限届满之日起15个工作日内向采购文件第二章载明的本项目监督管理部门投诉。</w:t>
      </w:r>
    </w:p>
    <w:p w14:paraId="5D1C203D">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16.2投诉应有明确的请求和必要的证明材料，投诉的事项不得超出已质疑事项的范围。</w:t>
      </w:r>
    </w:p>
    <w:p w14:paraId="1668421C">
      <w:pPr>
        <w:pStyle w:val="32"/>
        <w:spacing w:line="400" w:lineRule="exact"/>
        <w:jc w:val="center"/>
        <w:outlineLvl w:val="1"/>
        <w:rPr>
          <w:rStyle w:val="34"/>
          <w:rFonts w:hint="eastAsia" w:ascii="宋体" w:hAnsi="宋体" w:eastAsia="宋体" w:cs="宋体"/>
          <w:color w:val="auto"/>
          <w:highlight w:val="none"/>
        </w:rPr>
      </w:pPr>
      <w:bookmarkStart w:id="10" w:name="_Toc21359"/>
      <w:r>
        <w:rPr>
          <w:rStyle w:val="17"/>
          <w:rFonts w:hint="eastAsia" w:ascii="宋体" w:hAnsi="宋体" w:eastAsia="宋体" w:cs="宋体"/>
          <w:color w:val="auto"/>
          <w:highlight w:val="none"/>
        </w:rPr>
        <w:t>八、采购政策</w:t>
      </w:r>
      <w:bookmarkEnd w:id="10"/>
    </w:p>
    <w:p w14:paraId="4BD480BB">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17、采购政策由财政部根据国家的经济和社会发展政策并会同国家有关部委制定，包括但不限于下列具体政策要求：</w:t>
      </w:r>
    </w:p>
    <w:p w14:paraId="0DDF79EC">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17.1</w:t>
      </w:r>
      <w:r>
        <w:rPr>
          <w:rStyle w:val="34"/>
          <w:rFonts w:hint="eastAsia" w:ascii="宋体" w:hAnsi="宋体" w:eastAsia="宋体" w:cs="宋体"/>
          <w:color w:val="auto"/>
          <w:highlight w:val="none"/>
        </w:rPr>
        <w:t>进口产品指通过中国海关报关验放进入中国境内且产自关境外的产品，其中：</w:t>
      </w:r>
    </w:p>
    <w:p w14:paraId="6727F85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2D8370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（2）凡在海关特殊监管区域内企业生产或加工（包括从境外进口料件）销往境内其他地区的产品，不作为采购项下进口产品。</w:t>
      </w:r>
    </w:p>
    <w:p w14:paraId="6E0DD21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（3）对从境外进入海关特殊监管区域，再经办理报关手续后从海关特殊监管区进入境内其他地区的产品，认定为进口产品。</w:t>
      </w:r>
    </w:p>
    <w:p w14:paraId="15A3ABD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（4）采购文件列明不允许或未列明允许进口产品参加投标的，均视为拒绝进口产品参加投标。</w:t>
      </w:r>
    </w:p>
    <w:p w14:paraId="2A2E529F">
      <w:pPr>
        <w:pStyle w:val="32"/>
        <w:spacing w:line="400" w:lineRule="exact"/>
        <w:ind w:firstLine="482" w:firstLineChars="200"/>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17.2</w:t>
      </w:r>
      <w:r>
        <w:rPr>
          <w:rStyle w:val="34"/>
          <w:rFonts w:hint="eastAsia" w:ascii="宋体" w:hAnsi="宋体" w:eastAsia="宋体" w:cs="宋体"/>
          <w:color w:val="auto"/>
          <w:highlight w:val="none"/>
        </w:rPr>
        <w:t>节能产品指列入财政部、国家发改委《节能产品政府采购清单》（以下简称：“节能清单”）的产品。环境标志产品指列入财政部、环保部《环境标志产品政府采购清单》（以下简称：“环保清单”）的产品。其中：</w:t>
      </w:r>
    </w:p>
    <w:p w14:paraId="161E3D2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14:paraId="7D17185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环保清单所列产品为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14:paraId="19A4944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（3）对于同时列入节能清单和环保清单的产品，优先于只列入其中一个清单的产品。</w:t>
      </w:r>
    </w:p>
    <w:p w14:paraId="5B54323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（4）在财政部会同上述国家部委调整公布最新一期节能或环保清单通知发布之前已经开展但尚未进入评审环节的采购活动，按照采购文件约定的期数执行。在发布之后开展的采购活动，按照最新一期执行。</w:t>
      </w:r>
    </w:p>
    <w:p w14:paraId="1962FE22">
      <w:pPr>
        <w:pStyle w:val="32"/>
        <w:spacing w:line="400" w:lineRule="exact"/>
        <w:ind w:firstLine="482" w:firstLineChars="20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17.3</w:t>
      </w:r>
      <w:r>
        <w:rPr>
          <w:rStyle w:val="34"/>
          <w:rFonts w:hint="eastAsia" w:ascii="宋体" w:hAnsi="宋体" w:eastAsia="宋体" w:cs="宋体"/>
          <w:color w:val="auto"/>
          <w:highlight w:val="none"/>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0DC6E125">
      <w:pPr>
        <w:pStyle w:val="32"/>
        <w:spacing w:line="400" w:lineRule="exact"/>
        <w:ind w:firstLine="482" w:firstLineChars="200"/>
        <w:rPr>
          <w:rStyle w:val="34"/>
          <w:rFonts w:hint="eastAsia" w:ascii="宋体" w:hAnsi="宋体" w:eastAsia="宋体" w:cs="宋体"/>
          <w:color w:val="auto"/>
          <w:highlight w:val="none"/>
        </w:rPr>
      </w:pPr>
      <w:r>
        <w:rPr>
          <w:rStyle w:val="34"/>
          <w:rFonts w:hint="eastAsia" w:ascii="宋体" w:hAnsi="宋体" w:eastAsia="宋体" w:cs="宋体"/>
          <w:b/>
          <w:bCs/>
          <w:color w:val="auto"/>
          <w:highlight w:val="none"/>
        </w:rPr>
        <w:t>17.4</w:t>
      </w:r>
      <w:r>
        <w:rPr>
          <w:rStyle w:val="34"/>
          <w:rFonts w:hint="eastAsia" w:ascii="宋体" w:hAnsi="宋体" w:eastAsia="宋体" w:cs="宋体"/>
          <w:color w:val="auto"/>
          <w:highlight w:val="none"/>
        </w:rPr>
        <w:t>符合财政部、工信部文件（财库[2011]181号）规定的</w:t>
      </w:r>
      <w:r>
        <w:rPr>
          <w:rStyle w:val="17"/>
          <w:rFonts w:hint="eastAsia" w:ascii="宋体" w:hAnsi="宋体" w:eastAsia="宋体" w:cs="宋体"/>
          <w:color w:val="auto"/>
          <w:highlight w:val="none"/>
        </w:rPr>
        <w:t>小型、微型企业</w:t>
      </w:r>
      <w:r>
        <w:rPr>
          <w:rStyle w:val="34"/>
          <w:rFonts w:hint="eastAsia" w:ascii="宋体" w:hAnsi="宋体" w:eastAsia="宋体" w:cs="宋体"/>
          <w:color w:val="auto"/>
          <w:highlight w:val="none"/>
        </w:rPr>
        <w:t>可享受扶持政策（如：预留份额、评审中价格扣除等）。符合财政部、司法部文件（财库[2014]68号）规定的监狱企业（以下简称：</w:t>
      </w:r>
      <w:r>
        <w:rPr>
          <w:rStyle w:val="17"/>
          <w:rFonts w:hint="eastAsia" w:ascii="宋体" w:hAnsi="宋体" w:eastAsia="宋体" w:cs="宋体"/>
          <w:color w:val="auto"/>
          <w:highlight w:val="none"/>
        </w:rPr>
        <w:t>“监狱企业”</w:t>
      </w:r>
      <w:r>
        <w:rPr>
          <w:rStyle w:val="34"/>
          <w:rFonts w:hint="eastAsia" w:ascii="宋体" w:hAnsi="宋体" w:eastAsia="宋体" w:cs="宋体"/>
          <w:color w:val="auto"/>
          <w:highlight w:val="none"/>
        </w:rPr>
        <w:t>）亦可享受前述扶持政策。符合财政部、民政部、中国残联文件（财库[2018]141号）规定的残疾人福利性单位（以下简称：</w:t>
      </w:r>
      <w:r>
        <w:rPr>
          <w:rStyle w:val="17"/>
          <w:rFonts w:hint="eastAsia" w:ascii="宋体" w:hAnsi="宋体" w:eastAsia="宋体" w:cs="宋体"/>
          <w:color w:val="auto"/>
          <w:highlight w:val="none"/>
        </w:rPr>
        <w:t>“残疾人福利性单位”</w:t>
      </w:r>
      <w:r>
        <w:rPr>
          <w:rStyle w:val="34"/>
          <w:rFonts w:hint="eastAsia" w:ascii="宋体" w:hAnsi="宋体" w:eastAsia="宋体" w:cs="宋体"/>
          <w:color w:val="auto"/>
          <w:highlight w:val="none"/>
        </w:rPr>
        <w:t>）亦可享受前述扶持政策。其中：</w:t>
      </w:r>
    </w:p>
    <w:p w14:paraId="0124443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（1）中小企业指同时符合下列条件的中型、小型、微型企业：</w:t>
      </w:r>
    </w:p>
    <w:p w14:paraId="6A73EA4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w:t>
      </w:r>
    </w:p>
    <w:p w14:paraId="1B572A4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14:paraId="6006372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61718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14:paraId="3FC9BD1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②监狱企业视同小型、微型企业。</w:t>
      </w:r>
    </w:p>
    <w:p w14:paraId="1B649CD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（3）残疾人福利性单位指同时符合下列条件的单位：</w:t>
      </w:r>
    </w:p>
    <w:p w14:paraId="0A00F7A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①安置的残疾人占本单位在职职工人数的比例不低于25%（含25%），并且安置的残疾人人数不少于10人（含10人）；</w:t>
      </w:r>
    </w:p>
    <w:p w14:paraId="65B2EA8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②依法与安置的每位残疾人签订了一年以上（含一年）的劳动合同或服务协议；</w:t>
      </w:r>
    </w:p>
    <w:p w14:paraId="7152A5A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③为安置的每位残疾人按月足额缴纳了基本养老保险、基本医疗保险、失业保险、工伤保险和生育保险等社会保险费；</w:t>
      </w:r>
    </w:p>
    <w:p w14:paraId="6760B21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14:paraId="5C50C67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14:paraId="5B99BD2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22037BF">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1705108">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17.5信用记录指由财政部确定的有关网站提供的相关主体信用信息。信用记录的查询及使用应符合财政部文件（财库[2016]125号）规定。</w:t>
      </w:r>
    </w:p>
    <w:p w14:paraId="3B7C81A6">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17.6为落实政府采购政策需满足的要求：详见采购文件第一章。</w:t>
      </w:r>
    </w:p>
    <w:p w14:paraId="0EF5F191">
      <w:pPr>
        <w:pStyle w:val="32"/>
        <w:spacing w:line="400" w:lineRule="exact"/>
        <w:jc w:val="center"/>
        <w:outlineLvl w:val="1"/>
        <w:rPr>
          <w:rStyle w:val="34"/>
          <w:rFonts w:hint="eastAsia" w:ascii="宋体" w:hAnsi="宋体" w:eastAsia="宋体" w:cs="宋体"/>
          <w:color w:val="auto"/>
          <w:highlight w:val="none"/>
        </w:rPr>
      </w:pPr>
      <w:bookmarkStart w:id="11" w:name="_Toc25622"/>
      <w:r>
        <w:rPr>
          <w:rStyle w:val="17"/>
          <w:rFonts w:hint="eastAsia" w:ascii="宋体" w:hAnsi="宋体" w:eastAsia="宋体" w:cs="宋体"/>
          <w:color w:val="auto"/>
          <w:highlight w:val="none"/>
        </w:rPr>
        <w:t>九、本项目的有关信息</w:t>
      </w:r>
      <w:bookmarkEnd w:id="11"/>
    </w:p>
    <w:p w14:paraId="0EFF4D32">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18、本项目的有关信息，包括但不限于：招标公告、更正公告（若有）、采购文件、采购文件的澄清或修改（若有）、中标公告、终止公告（若有）、废标公告（若有）等都将在采购文件载明的指定媒体发布。</w:t>
      </w:r>
    </w:p>
    <w:p w14:paraId="5778693A">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18.1指定媒体：详见采购文件第二章。</w:t>
      </w:r>
    </w:p>
    <w:p w14:paraId="5CBCE4C2">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18.2本项目的潜在投标人或投标人应随时关注指定媒体，否则产生不利后果由其自行承担。</w:t>
      </w:r>
    </w:p>
    <w:p w14:paraId="46D53479">
      <w:pPr>
        <w:pStyle w:val="32"/>
        <w:spacing w:line="400" w:lineRule="exact"/>
        <w:jc w:val="center"/>
        <w:outlineLvl w:val="1"/>
        <w:rPr>
          <w:rStyle w:val="34"/>
          <w:rFonts w:hint="eastAsia" w:ascii="宋体" w:hAnsi="宋体" w:eastAsia="宋体" w:cs="宋体"/>
          <w:color w:val="auto"/>
          <w:highlight w:val="none"/>
        </w:rPr>
      </w:pPr>
      <w:bookmarkStart w:id="12" w:name="_Toc17065"/>
      <w:r>
        <w:rPr>
          <w:rStyle w:val="17"/>
          <w:rFonts w:hint="eastAsia" w:ascii="宋体" w:hAnsi="宋体" w:eastAsia="宋体" w:cs="宋体"/>
          <w:color w:val="auto"/>
          <w:highlight w:val="none"/>
        </w:rPr>
        <w:t>十、其他事项</w:t>
      </w:r>
      <w:bookmarkEnd w:id="12"/>
    </w:p>
    <w:p w14:paraId="129033F5">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19、其他事项：详见采购文件第二章。</w:t>
      </w:r>
    </w:p>
    <w:p w14:paraId="7CEE3A7C">
      <w:pPr>
        <w:pStyle w:val="32"/>
        <w:spacing w:line="400" w:lineRule="exact"/>
        <w:jc w:val="both"/>
        <w:rPr>
          <w:rStyle w:val="17"/>
          <w:rFonts w:hint="eastAsia" w:ascii="宋体" w:hAnsi="宋体" w:eastAsia="宋体" w:cs="宋体"/>
          <w:color w:val="auto"/>
          <w:sz w:val="32"/>
          <w:szCs w:val="32"/>
          <w:highlight w:val="none"/>
        </w:rPr>
      </w:pPr>
    </w:p>
    <w:p w14:paraId="5BD08648">
      <w:pPr>
        <w:pStyle w:val="32"/>
        <w:spacing w:line="400" w:lineRule="exact"/>
        <w:jc w:val="both"/>
        <w:rPr>
          <w:rStyle w:val="17"/>
          <w:rFonts w:hint="eastAsia" w:ascii="宋体" w:hAnsi="宋体" w:eastAsia="宋体" w:cs="宋体"/>
          <w:color w:val="auto"/>
          <w:sz w:val="32"/>
          <w:szCs w:val="32"/>
          <w:highlight w:val="none"/>
        </w:rPr>
      </w:pPr>
    </w:p>
    <w:p w14:paraId="0EFAC519">
      <w:pPr>
        <w:pStyle w:val="32"/>
        <w:spacing w:line="400" w:lineRule="exact"/>
        <w:jc w:val="center"/>
        <w:outlineLvl w:val="0"/>
        <w:rPr>
          <w:rStyle w:val="17"/>
          <w:rFonts w:hint="eastAsia" w:ascii="宋体" w:hAnsi="宋体" w:eastAsia="宋体" w:cs="宋体"/>
          <w:b w:val="0"/>
          <w:color w:val="auto"/>
          <w:sz w:val="32"/>
          <w:szCs w:val="32"/>
          <w:highlight w:val="none"/>
        </w:rPr>
      </w:pPr>
      <w:bookmarkStart w:id="13" w:name="_Toc29516"/>
      <w:r>
        <w:rPr>
          <w:rStyle w:val="17"/>
          <w:rFonts w:hint="eastAsia" w:ascii="宋体" w:hAnsi="宋体" w:eastAsia="宋体" w:cs="宋体"/>
          <w:color w:val="auto"/>
          <w:sz w:val="32"/>
          <w:szCs w:val="32"/>
          <w:highlight w:val="none"/>
        </w:rPr>
        <w:t>第四章   资格审查与评标</w:t>
      </w:r>
      <w:bookmarkEnd w:id="13"/>
    </w:p>
    <w:p w14:paraId="36C8F951">
      <w:pPr>
        <w:pStyle w:val="32"/>
        <w:spacing w:line="400" w:lineRule="exact"/>
        <w:jc w:val="center"/>
        <w:outlineLvl w:val="1"/>
        <w:rPr>
          <w:rStyle w:val="34"/>
          <w:rFonts w:hint="eastAsia" w:ascii="宋体" w:hAnsi="宋体" w:eastAsia="宋体" w:cs="宋体"/>
          <w:color w:val="auto"/>
          <w:highlight w:val="none"/>
        </w:rPr>
      </w:pPr>
      <w:bookmarkStart w:id="14" w:name="_Toc17023"/>
      <w:r>
        <w:rPr>
          <w:rStyle w:val="17"/>
          <w:rFonts w:hint="eastAsia" w:ascii="宋体" w:hAnsi="宋体" w:eastAsia="宋体" w:cs="宋体"/>
          <w:color w:val="auto"/>
          <w:highlight w:val="none"/>
        </w:rPr>
        <w:t>一、资格审查</w:t>
      </w:r>
      <w:bookmarkEnd w:id="14"/>
    </w:p>
    <w:p w14:paraId="2A118812">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1、开标结束后，</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负责资格审查小组的组建及资格审查工作的组织。</w:t>
      </w:r>
    </w:p>
    <w:p w14:paraId="5922BAAA">
      <w:pPr>
        <w:pStyle w:val="32"/>
        <w:spacing w:line="400" w:lineRule="exact"/>
        <w:rPr>
          <w:rStyle w:val="34"/>
          <w:rFonts w:hint="eastAsia" w:ascii="宋体" w:hAnsi="宋体" w:eastAsia="宋体" w:cs="宋体"/>
          <w:strike/>
          <w:dstrike w:val="0"/>
          <w:color w:val="auto"/>
          <w:highlight w:val="none"/>
        </w:rPr>
      </w:pPr>
      <w:r>
        <w:rPr>
          <w:rStyle w:val="34"/>
          <w:rFonts w:hint="eastAsia" w:ascii="宋体" w:hAnsi="宋体" w:eastAsia="宋体" w:cs="宋体"/>
          <w:color w:val="auto"/>
          <w:highlight w:val="none"/>
        </w:rPr>
        <w:t>1.1</w:t>
      </w:r>
      <w:r>
        <w:rPr>
          <w:rFonts w:hint="eastAsia" w:ascii="宋体" w:hAnsi="宋体" w:eastAsia="宋体" w:cs="宋体"/>
          <w:color w:val="auto"/>
          <w:spacing w:val="0"/>
          <w:sz w:val="24"/>
          <w:szCs w:val="24"/>
          <w:highlight w:val="none"/>
        </w:rPr>
        <w:t>资格审查由评标委员会负责，招标代理机构根据招标货物和服务的特点依法组建评标委员会，并由评标委员会负责具体审查事务</w:t>
      </w:r>
      <w:r>
        <w:rPr>
          <w:rStyle w:val="34"/>
          <w:rFonts w:hint="eastAsia" w:ascii="宋体" w:hAnsi="宋体" w:eastAsia="宋体" w:cs="宋体"/>
          <w:strike w:val="0"/>
          <w:dstrike w:val="0"/>
          <w:color w:val="auto"/>
          <w:highlight w:val="none"/>
        </w:rPr>
        <w:t>。</w:t>
      </w:r>
    </w:p>
    <w:p w14:paraId="310A914F">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1.2资格审查的依据是采购文件和投标文件。</w:t>
      </w:r>
    </w:p>
    <w:p w14:paraId="6C62AC7D">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1.3资格审查的范围及内容：投标文件（资格及资信证明部分），具体如下：</w:t>
      </w:r>
    </w:p>
    <w:p w14:paraId="3D33FC5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①“投标函”；</w:t>
      </w:r>
    </w:p>
    <w:p w14:paraId="63D9961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②“投标人的资格及资信证明文件”</w:t>
      </w:r>
    </w:p>
    <w:p w14:paraId="034B1B6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a.一般资格证明文件：</w:t>
      </w:r>
    </w:p>
    <w:tbl>
      <w:tblPr>
        <w:tblStyle w:val="14"/>
        <w:tblW w:w="91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5"/>
        <w:gridCol w:w="6484"/>
      </w:tblGrid>
      <w:tr w14:paraId="7C77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715" w:type="dxa"/>
            <w:vAlign w:val="center"/>
          </w:tcPr>
          <w:p w14:paraId="11F74F4F">
            <w:pPr>
              <w:spacing w:line="276"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明细</w:t>
            </w:r>
          </w:p>
        </w:tc>
        <w:tc>
          <w:tcPr>
            <w:tcW w:w="6484" w:type="dxa"/>
            <w:vAlign w:val="center"/>
          </w:tcPr>
          <w:p w14:paraId="37DA32D1">
            <w:pPr>
              <w:spacing w:line="276"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描述</w:t>
            </w:r>
          </w:p>
        </w:tc>
      </w:tr>
      <w:tr w14:paraId="79F0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7905B313">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单位负责人授权书（若有）</w:t>
            </w:r>
          </w:p>
        </w:tc>
        <w:tc>
          <w:tcPr>
            <w:tcW w:w="6484" w:type="dxa"/>
            <w:vAlign w:val="center"/>
          </w:tcPr>
          <w:p w14:paraId="70A8EC7E">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投标文件正本中的本授权书（若有）应为原件。※投标人应按照招标文件第七章规定提供。</w:t>
            </w:r>
          </w:p>
        </w:tc>
      </w:tr>
      <w:tr w14:paraId="1C7D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1B47F595">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6484" w:type="dxa"/>
            <w:vAlign w:val="center"/>
          </w:tcPr>
          <w:p w14:paraId="4586CDC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198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60097D9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财务状况报告</w:t>
            </w:r>
          </w:p>
        </w:tc>
        <w:tc>
          <w:tcPr>
            <w:tcW w:w="6484" w:type="dxa"/>
            <w:vAlign w:val="center"/>
          </w:tcPr>
          <w:p w14:paraId="3761F9C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提供会计师事务所出具的</w:t>
            </w:r>
            <w:r>
              <w:rPr>
                <w:rFonts w:hint="eastAsia" w:ascii="宋体" w:hAnsi="宋体" w:eastAsia="宋体" w:cs="宋体"/>
                <w:color w:val="auto"/>
                <w:kern w:val="0"/>
                <w:sz w:val="24"/>
                <w:szCs w:val="24"/>
                <w:highlight w:val="none"/>
                <w:lang w:val="en-US" w:eastAsia="zh-CN" w:bidi="ar"/>
              </w:rPr>
              <w:t>上一</w:t>
            </w:r>
            <w:r>
              <w:rPr>
                <w:rFonts w:hint="eastAsia" w:ascii="宋体" w:hAnsi="宋体" w:eastAsia="宋体" w:cs="宋体"/>
                <w:color w:val="auto"/>
                <w:kern w:val="0"/>
                <w:sz w:val="24"/>
                <w:szCs w:val="24"/>
                <w:highlight w:val="none"/>
                <w:lang w:bidi="ar"/>
              </w:rPr>
              <w:t>年度或上一季度财务审计报告，至少包括“资产负债表、利润表、现金流量表”；或者提供投标截止时间前六个月内基本开户银行出具的资信证明；或者提供财政部门认可的政府采购专业担保机构出具的投标担保函</w:t>
            </w:r>
            <w:r>
              <w:rPr>
                <w:rFonts w:hint="eastAsia" w:ascii="宋体" w:hAnsi="宋体" w:eastAsia="宋体" w:cs="宋体"/>
                <w:color w:val="auto"/>
                <w:kern w:val="0"/>
                <w:sz w:val="24"/>
                <w:szCs w:val="24"/>
                <w:highlight w:val="none"/>
                <w:lang w:eastAsia="zh-CN" w:bidi="ar"/>
              </w:rPr>
              <w:t>。</w:t>
            </w:r>
          </w:p>
        </w:tc>
      </w:tr>
      <w:tr w14:paraId="6DDD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0681401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依法缴纳税收的相关材料</w:t>
            </w:r>
          </w:p>
        </w:tc>
        <w:tc>
          <w:tcPr>
            <w:tcW w:w="6484" w:type="dxa"/>
            <w:vAlign w:val="center"/>
          </w:tcPr>
          <w:p w14:paraId="31546BF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提供投标截止时间前六个月任一个月的依法缴纳税收的凭据；或者提供依法免税的相应证明文件</w:t>
            </w:r>
            <w:r>
              <w:rPr>
                <w:rFonts w:hint="eastAsia" w:ascii="宋体" w:hAnsi="宋体" w:eastAsia="宋体" w:cs="宋体"/>
                <w:color w:val="auto"/>
                <w:kern w:val="0"/>
                <w:sz w:val="24"/>
                <w:szCs w:val="24"/>
                <w:highlight w:val="none"/>
                <w:lang w:eastAsia="zh-CN" w:bidi="ar"/>
              </w:rPr>
              <w:t>。</w:t>
            </w:r>
          </w:p>
        </w:tc>
      </w:tr>
      <w:tr w14:paraId="6BD6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7F6E596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依法缴纳社会保障资金的相关材料</w:t>
            </w:r>
          </w:p>
        </w:tc>
        <w:tc>
          <w:tcPr>
            <w:tcW w:w="6484" w:type="dxa"/>
            <w:vAlign w:val="center"/>
          </w:tcPr>
          <w:p w14:paraId="5C0EE9FE">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bidi="ar"/>
              </w:rPr>
              <w:t>提供投标截止时间前六个月任一个月的依法缴纳社会保障资金的凭据；或者提供依法不需要缴纳社会保障资金的相应证明文件</w:t>
            </w:r>
            <w:r>
              <w:rPr>
                <w:rFonts w:hint="eastAsia" w:ascii="宋体" w:hAnsi="宋体" w:eastAsia="宋体" w:cs="宋体"/>
                <w:color w:val="auto"/>
                <w:kern w:val="0"/>
                <w:sz w:val="24"/>
                <w:szCs w:val="24"/>
                <w:highlight w:val="none"/>
                <w:lang w:eastAsia="zh-CN" w:bidi="ar"/>
              </w:rPr>
              <w:t>。</w:t>
            </w:r>
          </w:p>
        </w:tc>
      </w:tr>
      <w:tr w14:paraId="378C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center"/>
          </w:tcPr>
          <w:p w14:paraId="699DAB9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具备履行合同所必需设备和专业技术能力的声明函（若有）</w:t>
            </w:r>
          </w:p>
        </w:tc>
        <w:tc>
          <w:tcPr>
            <w:tcW w:w="6484" w:type="dxa"/>
            <w:vAlign w:val="center"/>
          </w:tcPr>
          <w:p w14:paraId="1E88747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投标文件正本中的本声明函（若有）应为原件。※投标人应按照招标文件第七章规定提供。</w:t>
            </w:r>
          </w:p>
        </w:tc>
      </w:tr>
      <w:tr w14:paraId="4549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top"/>
          </w:tcPr>
          <w:p w14:paraId="20537274">
            <w:pPr>
              <w:pStyle w:val="58"/>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参加采购活动前三年内在经营活动中没有重大违法记录的声明</w:t>
            </w:r>
          </w:p>
        </w:tc>
        <w:tc>
          <w:tcPr>
            <w:tcW w:w="6484" w:type="dxa"/>
            <w:vAlign w:val="top"/>
          </w:tcPr>
          <w:p w14:paraId="55234AED">
            <w:pPr>
              <w:pStyle w:val="58"/>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0B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top"/>
          </w:tcPr>
          <w:p w14:paraId="7008CBFA">
            <w:pPr>
              <w:pStyle w:val="58"/>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信用记录查询结果</w:t>
            </w:r>
          </w:p>
        </w:tc>
        <w:tc>
          <w:tcPr>
            <w:tcW w:w="6484" w:type="dxa"/>
            <w:vAlign w:val="top"/>
          </w:tcPr>
          <w:p w14:paraId="3E6DF0C8">
            <w:pPr>
              <w:pStyle w:val="58"/>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56A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15" w:type="dxa"/>
            <w:vAlign w:val="top"/>
          </w:tcPr>
          <w:p w14:paraId="6AF29D0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中小企业声明函（以资格条件落实中小企业扶持政策时适用，若有 ）</w:t>
            </w:r>
          </w:p>
        </w:tc>
        <w:tc>
          <w:tcPr>
            <w:tcW w:w="6484" w:type="dxa"/>
            <w:vAlign w:val="top"/>
          </w:tcPr>
          <w:p w14:paraId="3BCD9D0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价格扣除。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bl>
    <w:p w14:paraId="76FFF44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b.其他资格证明文件：</w:t>
      </w:r>
    </w:p>
    <w:tbl>
      <w:tblPr>
        <w:tblStyle w:val="14"/>
        <w:tblW w:w="9079" w:type="dxa"/>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02"/>
        <w:gridCol w:w="6077"/>
      </w:tblGrid>
      <w:tr w14:paraId="0C01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Header/>
          <w:tblCellSpacing w:w="0" w:type="dxa"/>
        </w:trPr>
        <w:tc>
          <w:tcPr>
            <w:tcW w:w="3002" w:type="dxa"/>
            <w:noWrap w:val="0"/>
            <w:vAlign w:val="center"/>
          </w:tcPr>
          <w:p w14:paraId="33B5A253">
            <w:pPr>
              <w:widowControl/>
              <w:spacing w:line="420" w:lineRule="exact"/>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明细</w:t>
            </w:r>
          </w:p>
        </w:tc>
        <w:tc>
          <w:tcPr>
            <w:tcW w:w="6077" w:type="dxa"/>
            <w:noWrap w:val="0"/>
            <w:vAlign w:val="center"/>
          </w:tcPr>
          <w:p w14:paraId="1B8B8EE7">
            <w:pPr>
              <w:widowControl/>
              <w:spacing w:line="420" w:lineRule="exact"/>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描述</w:t>
            </w:r>
          </w:p>
        </w:tc>
      </w:tr>
      <w:tr w14:paraId="3EE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tblCellSpacing w:w="0" w:type="dxa"/>
        </w:trPr>
        <w:tc>
          <w:tcPr>
            <w:tcW w:w="3002" w:type="dxa"/>
            <w:noWrap w:val="0"/>
            <w:vAlign w:val="center"/>
          </w:tcPr>
          <w:p w14:paraId="022426A9">
            <w:pPr>
              <w:widowControl/>
              <w:spacing w:line="4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本采购包属于专门</w:t>
            </w:r>
            <w:r>
              <w:rPr>
                <w:rFonts w:hint="eastAsia" w:ascii="宋体" w:hAnsi="宋体" w:eastAsia="宋体" w:cs="宋体"/>
                <w:color w:val="auto"/>
                <w:kern w:val="0"/>
                <w:sz w:val="24"/>
                <w:highlight w:val="none"/>
                <w:lang w:val="en-US" w:eastAsia="zh-CN"/>
              </w:rPr>
              <w:t>面向中小企业</w:t>
            </w:r>
            <w:r>
              <w:rPr>
                <w:rFonts w:hint="eastAsia" w:ascii="宋体" w:hAnsi="宋体" w:eastAsia="宋体" w:cs="宋体"/>
                <w:color w:val="auto"/>
                <w:kern w:val="0"/>
                <w:sz w:val="24"/>
                <w:highlight w:val="none"/>
              </w:rPr>
              <w:t>采购。</w:t>
            </w:r>
          </w:p>
        </w:tc>
        <w:tc>
          <w:tcPr>
            <w:tcW w:w="6077" w:type="dxa"/>
            <w:noWrap w:val="0"/>
            <w:vAlign w:val="center"/>
          </w:tcPr>
          <w:p w14:paraId="5D5DACA3">
            <w:pPr>
              <w:widowControl/>
              <w:spacing w:line="4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本采购包为专门面向中小企业采购，</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须提供中小企业声明函。监狱企业、残疾人福利性单位视同小型、微型企业。</w:t>
            </w:r>
          </w:p>
        </w:tc>
      </w:tr>
    </w:tbl>
    <w:p w14:paraId="12301FE6">
      <w:pPr>
        <w:pStyle w:val="32"/>
        <w:spacing w:line="400" w:lineRule="exact"/>
        <w:rPr>
          <w:rStyle w:val="34"/>
          <w:rFonts w:hint="eastAsia" w:ascii="宋体" w:hAnsi="宋体" w:eastAsia="宋体" w:cs="宋体"/>
          <w:color w:val="auto"/>
          <w:highlight w:val="none"/>
          <w:lang w:eastAsia="zh-CN"/>
        </w:rPr>
      </w:pPr>
      <w:r>
        <w:rPr>
          <w:rFonts w:hint="eastAsia" w:ascii="宋体" w:hAnsi="宋体" w:cs="宋体"/>
          <w:b/>
          <w:bCs/>
          <w:color w:val="auto"/>
          <w:kern w:val="0"/>
          <w:sz w:val="24"/>
          <w:szCs w:val="24"/>
          <w:highlight w:val="none"/>
          <w:lang w:eastAsia="zh-CN"/>
        </w:rPr>
        <w:t>注：</w:t>
      </w:r>
      <w:r>
        <w:rPr>
          <w:rFonts w:ascii="宋体" w:hAnsi="宋体" w:cs="宋体"/>
          <w:b/>
          <w:bCs/>
          <w:color w:val="auto"/>
          <w:kern w:val="0"/>
          <w:sz w:val="24"/>
          <w:szCs w:val="24"/>
          <w:highlight w:val="none"/>
        </w:rPr>
        <w:t>本项目为</w:t>
      </w:r>
      <w:r>
        <w:rPr>
          <w:rFonts w:hint="eastAsia" w:ascii="宋体" w:hAnsi="宋体" w:cs="宋体"/>
          <w:b/>
          <w:bCs/>
          <w:color w:val="auto"/>
          <w:kern w:val="0"/>
          <w:sz w:val="24"/>
          <w:szCs w:val="24"/>
          <w:highlight w:val="none"/>
          <w:lang w:eastAsia="zh-CN"/>
        </w:rPr>
        <w:t>货物类采购项目</w:t>
      </w:r>
      <w:r>
        <w:rPr>
          <w:rFonts w:ascii="宋体" w:hAnsi="宋体" w:cs="宋体"/>
          <w:b/>
          <w:bCs/>
          <w:color w:val="auto"/>
          <w:kern w:val="0"/>
          <w:sz w:val="24"/>
          <w:szCs w:val="24"/>
          <w:highlight w:val="none"/>
        </w:rPr>
        <w:t>，采购标的对应的中小企业划分标准所属行业为</w:t>
      </w:r>
      <w:r>
        <w:rPr>
          <w:rFonts w:hint="eastAsia" w:ascii="宋体" w:hAnsi="宋体" w:cs="宋体"/>
          <w:b/>
          <w:bCs/>
          <w:color w:val="auto"/>
          <w:kern w:val="0"/>
          <w:sz w:val="24"/>
          <w:szCs w:val="24"/>
          <w:highlight w:val="none"/>
          <w:lang w:eastAsia="zh-CN"/>
        </w:rPr>
        <w:t>“工业”。</w:t>
      </w:r>
    </w:p>
    <w:p w14:paraId="548ECD54">
      <w:pPr>
        <w:pStyle w:val="32"/>
        <w:spacing w:line="400" w:lineRule="exact"/>
        <w:ind w:firstLine="360" w:firstLineChars="15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③投标保证金。</w:t>
      </w:r>
    </w:p>
    <w:p w14:paraId="0F74D589">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1.4有下列情形之一的，</w:t>
      </w:r>
      <w:r>
        <w:rPr>
          <w:rStyle w:val="17"/>
          <w:rFonts w:hint="eastAsia" w:ascii="宋体" w:hAnsi="宋体" w:eastAsia="宋体" w:cs="宋体"/>
          <w:color w:val="auto"/>
          <w:highlight w:val="none"/>
        </w:rPr>
        <w:t>资格审查不合格：</w:t>
      </w:r>
    </w:p>
    <w:p w14:paraId="45620C8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①一般情形：</w:t>
      </w:r>
    </w:p>
    <w:tbl>
      <w:tblPr>
        <w:tblStyle w:val="14"/>
        <w:tblW w:w="9072" w:type="dxa"/>
        <w:tblInd w:w="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072"/>
      </w:tblGrid>
      <w:tr w14:paraId="52A786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trPr>
        <w:tc>
          <w:tcPr>
            <w:tcW w:w="9072" w:type="dxa"/>
            <w:tcBorders>
              <w:top w:val="outset" w:color="000000" w:sz="6" w:space="0"/>
              <w:left w:val="outset" w:color="000000" w:sz="6" w:space="0"/>
              <w:bottom w:val="outset" w:color="000000" w:sz="6" w:space="0"/>
              <w:right w:val="outset" w:color="000000" w:sz="6" w:space="0"/>
            </w:tcBorders>
            <w:vAlign w:val="center"/>
          </w:tcPr>
          <w:p w14:paraId="0BCD4CB0">
            <w:pPr>
              <w:jc w:val="center"/>
              <w:rPr>
                <w:rStyle w:val="34"/>
                <w:rFonts w:hint="eastAsia" w:ascii="宋体" w:hAnsi="宋体" w:eastAsia="宋体" w:cs="宋体"/>
                <w:b/>
                <w:color w:val="auto"/>
                <w:sz w:val="24"/>
                <w:highlight w:val="none"/>
              </w:rPr>
            </w:pPr>
            <w:r>
              <w:rPr>
                <w:rStyle w:val="34"/>
                <w:rFonts w:hint="eastAsia" w:ascii="宋体" w:hAnsi="宋体" w:eastAsia="宋体" w:cs="宋体"/>
                <w:b/>
                <w:color w:val="auto"/>
                <w:kern w:val="0"/>
                <w:sz w:val="24"/>
                <w:highlight w:val="none"/>
              </w:rPr>
              <w:t>明细</w:t>
            </w:r>
          </w:p>
        </w:tc>
      </w:tr>
      <w:tr w14:paraId="30641E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1064D123">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未按照采购文件规定提交投标函</w:t>
            </w:r>
          </w:p>
        </w:tc>
      </w:tr>
      <w:tr w14:paraId="23806F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4AADA117">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未按照采购文件规定提交投标人的资格及资信文件</w:t>
            </w:r>
          </w:p>
        </w:tc>
      </w:tr>
      <w:tr w14:paraId="540231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1BBF09B4">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 xml:space="preserve">未按照采购文件规定提交投标保证金 </w:t>
            </w:r>
          </w:p>
        </w:tc>
      </w:tr>
    </w:tbl>
    <w:p w14:paraId="61E7B28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②本项目规定的其他情形：无</w:t>
      </w:r>
    </w:p>
    <w:p w14:paraId="50A6691C">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1.5本项目不接受联合体投标</w:t>
      </w:r>
    </w:p>
    <w:p w14:paraId="2345E960">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2、资格审查情况不得私自外泄，有关信息由</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统一对外发布。</w:t>
      </w:r>
    </w:p>
    <w:p w14:paraId="1C902D0E">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3、每个合同包资格审查合格的投标人不足三家的，不进行评标。同时，本次采购活动结束，</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将依法组织后续采购活动（包括但不限于：重新招标、采用其他方式采购等）。</w:t>
      </w:r>
    </w:p>
    <w:p w14:paraId="36A5DE06">
      <w:pPr>
        <w:pStyle w:val="32"/>
        <w:spacing w:line="400" w:lineRule="exact"/>
        <w:rPr>
          <w:rStyle w:val="17"/>
          <w:rFonts w:hint="eastAsia" w:ascii="宋体" w:hAnsi="宋体" w:eastAsia="宋体" w:cs="宋体"/>
          <w:color w:val="auto"/>
          <w:highlight w:val="none"/>
        </w:rPr>
      </w:pPr>
    </w:p>
    <w:p w14:paraId="1243F560">
      <w:pPr>
        <w:pStyle w:val="32"/>
        <w:spacing w:line="400" w:lineRule="exact"/>
        <w:jc w:val="center"/>
        <w:outlineLvl w:val="1"/>
        <w:rPr>
          <w:rStyle w:val="34"/>
          <w:rFonts w:hint="eastAsia" w:ascii="宋体" w:hAnsi="宋体" w:eastAsia="宋体" w:cs="宋体"/>
          <w:color w:val="auto"/>
          <w:highlight w:val="none"/>
        </w:rPr>
      </w:pPr>
      <w:bookmarkStart w:id="15" w:name="_Toc7935"/>
      <w:r>
        <w:rPr>
          <w:rStyle w:val="17"/>
          <w:rFonts w:hint="eastAsia" w:ascii="宋体" w:hAnsi="宋体" w:eastAsia="宋体" w:cs="宋体"/>
          <w:color w:val="auto"/>
          <w:highlight w:val="none"/>
        </w:rPr>
        <w:t>二、评 标</w:t>
      </w:r>
      <w:bookmarkEnd w:id="15"/>
    </w:p>
    <w:p w14:paraId="01303EBC">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负责评标委员会的组建及评标工作的组织。</w:t>
      </w:r>
    </w:p>
    <w:p w14:paraId="4F420606">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5、评标委员会</w:t>
      </w:r>
    </w:p>
    <w:p w14:paraId="02D88675">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5.1</w:t>
      </w:r>
      <w:r>
        <w:rPr>
          <w:rFonts w:hint="eastAsia" w:ascii="宋体" w:hAnsi="宋体" w:eastAsia="宋体" w:cs="宋体"/>
          <w:b w:val="0"/>
          <w:bCs w:val="0"/>
          <w:color w:val="auto"/>
          <w:sz w:val="24"/>
          <w:szCs w:val="24"/>
          <w:highlight w:val="none"/>
        </w:rPr>
        <w:t>评标委员会由</w:t>
      </w:r>
      <w:r>
        <w:rPr>
          <w:rFonts w:hint="eastAsia" w:ascii="宋体" w:hAnsi="宋体" w:eastAsia="宋体" w:cs="宋体"/>
          <w:b w:val="0"/>
          <w:bCs w:val="0"/>
          <w:color w:val="auto"/>
          <w:sz w:val="24"/>
          <w:szCs w:val="24"/>
          <w:highlight w:val="none"/>
          <w:lang w:val="en-US" w:eastAsia="zh-CN"/>
        </w:rPr>
        <w:t>家长委员会代表、教师代表</w:t>
      </w:r>
      <w:r>
        <w:rPr>
          <w:rFonts w:hint="eastAsia" w:ascii="宋体" w:hAnsi="宋体" w:eastAsia="宋体" w:cs="宋体"/>
          <w:b w:val="0"/>
          <w:bCs w:val="0"/>
          <w:color w:val="auto"/>
          <w:sz w:val="24"/>
          <w:szCs w:val="24"/>
          <w:highlight w:val="none"/>
        </w:rPr>
        <w:t>、评标专家等部分共</w:t>
      </w:r>
      <w:r>
        <w:rPr>
          <w:rFonts w:hint="eastAsia" w:ascii="宋体" w:hAnsi="宋体" w:cs="宋体"/>
          <w:b w:val="0"/>
          <w:bCs w:val="0"/>
          <w:color w:val="auto"/>
          <w:sz w:val="24"/>
          <w:szCs w:val="24"/>
          <w:highlight w:val="none"/>
          <w:u w:val="single"/>
          <w:lang w:val="en-US" w:eastAsia="zh-CN"/>
        </w:rPr>
        <w:t>11</w:t>
      </w:r>
      <w:r>
        <w:rPr>
          <w:rFonts w:hint="eastAsia" w:ascii="宋体" w:hAnsi="宋体" w:eastAsia="宋体" w:cs="宋体"/>
          <w:b w:val="0"/>
          <w:bCs w:val="0"/>
          <w:color w:val="auto"/>
          <w:sz w:val="24"/>
          <w:szCs w:val="24"/>
          <w:highlight w:val="none"/>
        </w:rPr>
        <w:t>人</w:t>
      </w:r>
      <w:r>
        <w:rPr>
          <w:rFonts w:hint="eastAsia" w:ascii="宋体" w:hAnsi="宋体" w:eastAsia="宋体" w:cs="宋体"/>
          <w:color w:val="auto"/>
          <w:sz w:val="24"/>
          <w:szCs w:val="24"/>
          <w:highlight w:val="none"/>
        </w:rPr>
        <w:t>（以下简称“评委”）组成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w:t>
      </w:r>
      <w:r>
        <w:rPr>
          <w:rFonts w:hint="eastAsia" w:ascii="宋体" w:hAnsi="宋体" w:eastAsia="宋体" w:cs="宋体"/>
          <w:b w:val="0"/>
          <w:bCs w:val="0"/>
          <w:color w:val="auto"/>
          <w:sz w:val="24"/>
          <w:szCs w:val="24"/>
          <w:highlight w:val="none"/>
        </w:rPr>
        <w:t>采购人派出的采购人代表（老师）</w:t>
      </w: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val="en-US" w:eastAsia="zh-CN"/>
        </w:rPr>
        <w:t>家长委员会代表</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lang w:val="en-US" w:eastAsia="zh-CN"/>
        </w:rPr>
        <w:t>人</w:t>
      </w:r>
      <w:r>
        <w:rPr>
          <w:rFonts w:hint="eastAsia" w:ascii="宋体" w:hAnsi="宋体" w:eastAsia="宋体" w:cs="宋体"/>
          <w:b w:val="0"/>
          <w:bCs w:val="0"/>
          <w:color w:val="auto"/>
          <w:sz w:val="24"/>
          <w:szCs w:val="24"/>
          <w:highlight w:val="none"/>
        </w:rPr>
        <w:t>，由采购代理机构专家库</w:t>
      </w:r>
      <w:r>
        <w:rPr>
          <w:rFonts w:hint="eastAsia" w:ascii="宋体" w:hAnsi="宋体" w:eastAsia="宋体" w:cs="宋体"/>
          <w:b w:val="0"/>
          <w:bCs w:val="0"/>
          <w:color w:val="auto"/>
          <w:sz w:val="24"/>
          <w:szCs w:val="24"/>
          <w:highlight w:val="none"/>
          <w:lang w:val="en-US" w:eastAsia="zh-CN"/>
        </w:rPr>
        <w:t>抽取</w:t>
      </w:r>
      <w:r>
        <w:rPr>
          <w:rFonts w:hint="eastAsia" w:ascii="宋体" w:hAnsi="宋体" w:eastAsia="宋体" w:cs="宋体"/>
          <w:b w:val="0"/>
          <w:bCs w:val="0"/>
          <w:color w:val="auto"/>
          <w:sz w:val="24"/>
          <w:szCs w:val="24"/>
          <w:highlight w:val="none"/>
        </w:rPr>
        <w:t>的评审专家</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rPr>
        <w:t>人</w:t>
      </w:r>
      <w:r>
        <w:rPr>
          <w:rFonts w:hint="eastAsia" w:ascii="宋体" w:hAnsi="宋体" w:cs="宋体"/>
          <w:b w:val="0"/>
          <w:bCs w:val="0"/>
          <w:color w:val="auto"/>
          <w:sz w:val="24"/>
          <w:szCs w:val="24"/>
          <w:highlight w:val="none"/>
          <w:lang w:eastAsia="zh-CN"/>
        </w:rPr>
        <w:t>。</w:t>
      </w:r>
      <w:r>
        <w:rPr>
          <w:rFonts w:hint="eastAsia" w:ascii="宋体" w:hAnsi="宋体" w:cs="宋体"/>
          <w:b/>
          <w:bCs/>
          <w:color w:val="auto"/>
          <w:sz w:val="24"/>
          <w:szCs w:val="24"/>
          <w:highlight w:val="none"/>
          <w:lang w:eastAsia="zh-CN"/>
        </w:rPr>
        <w:t>评审专家5人全</w:t>
      </w:r>
      <w:r>
        <w:rPr>
          <w:rFonts w:hint="eastAsia" w:ascii="宋体" w:hAnsi="宋体" w:cs="宋体"/>
          <w:b/>
          <w:bCs/>
          <w:color w:val="auto"/>
          <w:sz w:val="24"/>
          <w:szCs w:val="24"/>
          <w:highlight w:val="none"/>
          <w:lang w:val="en-US" w:eastAsia="zh-CN"/>
        </w:rPr>
        <w:t>程</w:t>
      </w:r>
      <w:r>
        <w:rPr>
          <w:rFonts w:hint="eastAsia" w:ascii="宋体" w:hAnsi="宋体" w:cs="宋体"/>
          <w:b/>
          <w:bCs/>
          <w:color w:val="auto"/>
          <w:sz w:val="24"/>
          <w:szCs w:val="24"/>
          <w:highlight w:val="none"/>
          <w:lang w:eastAsia="zh-CN"/>
        </w:rPr>
        <w:t>参与资格审查、技术、商务、样品的评审，采购人代表及</w:t>
      </w:r>
      <w:r>
        <w:rPr>
          <w:rFonts w:hint="eastAsia" w:ascii="宋体" w:hAnsi="宋体" w:cs="宋体"/>
          <w:b/>
          <w:bCs/>
          <w:color w:val="auto"/>
          <w:sz w:val="24"/>
          <w:szCs w:val="24"/>
          <w:highlight w:val="none"/>
          <w:lang w:val="en-US" w:eastAsia="zh-CN"/>
        </w:rPr>
        <w:t>5位家长代表只参与样品打分。</w:t>
      </w:r>
    </w:p>
    <w:p w14:paraId="53DBD0F2">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5.2评标委员会负责具体评标事务，并按照下列原则依法独立履行有关职责：</w:t>
      </w:r>
    </w:p>
    <w:p w14:paraId="00C34C8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（1）评标应保护国家利益、社会公共利益和各方当事人合法权益，提高采购效益，保证项目质量。</w:t>
      </w:r>
    </w:p>
    <w:p w14:paraId="73E640F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（2）评标应遵循公平、公正、科学、严谨和择优原则。</w:t>
      </w:r>
    </w:p>
    <w:p w14:paraId="3BD8150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（3）评标的依据是采购文件和投标文件。</w:t>
      </w:r>
    </w:p>
    <w:p w14:paraId="0A6893D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（4）应按照采购文件规定推荐中标候选人或确定中标人。</w:t>
      </w:r>
    </w:p>
    <w:p w14:paraId="42C299B0">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（5）评标应遵守下列评标纪律：</w:t>
      </w:r>
    </w:p>
    <w:p w14:paraId="5E86FAD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①评标情况不得私自外泄，有关信息由</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统一对外发布。</w:t>
      </w:r>
    </w:p>
    <w:p w14:paraId="6E098F3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②对</w:t>
      </w:r>
      <w:r>
        <w:rPr>
          <w:rStyle w:val="34"/>
          <w:rFonts w:hint="eastAsia" w:ascii="宋体" w:hAnsi="宋体" w:eastAsia="宋体" w:cs="宋体"/>
          <w:color w:val="auto"/>
          <w:highlight w:val="none"/>
          <w:u w:val="single"/>
        </w:rPr>
        <w:t>福建省申富项目管理有限公司</w:t>
      </w:r>
      <w:r>
        <w:rPr>
          <w:rStyle w:val="34"/>
          <w:rFonts w:hint="eastAsia" w:ascii="宋体" w:hAnsi="宋体" w:eastAsia="宋体" w:cs="宋体"/>
          <w:color w:val="auto"/>
          <w:highlight w:val="none"/>
        </w:rPr>
        <w:t>或投标人提供的要求保密的资料，不得摘记翻印和外传。</w:t>
      </w:r>
    </w:p>
    <w:p w14:paraId="76E3D6B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14:paraId="7ACCCCB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④全体评委应按照采购文件规定进行评标，一切认定事项应查有实据且不得弄虚作假。</w:t>
      </w:r>
    </w:p>
    <w:p w14:paraId="25C9A8A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⑤评标中应充分发扬民主，推荐中标候选人或确定中标人后要服从评标报告。</w:t>
      </w:r>
    </w:p>
    <w:p w14:paraId="58AE1647">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※对违反评标纪律的评委，将取消其评委资格，对评标工作造成严重损失者将予以通报批评乃至追究法律责任。</w:t>
      </w:r>
    </w:p>
    <w:p w14:paraId="43DE61B3">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6、评标程序</w:t>
      </w:r>
    </w:p>
    <w:p w14:paraId="10702BFB">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6.1评标前的准备工作</w:t>
      </w:r>
    </w:p>
    <w:p w14:paraId="6A5763B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（1）全体评委应认真审阅采购文件，了解评委应履行或遵守的职责、义务和评标纪律。</w:t>
      </w:r>
    </w:p>
    <w:p w14:paraId="30D70268">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（2）参加评标委员会的采购人代表可对本项目的背景和采购需求进行介绍，介绍材料应以书面形式提交（随采购文件一并存档），介绍内容不得含有歧视性、倾向性意见，不得超出采购文件所述范围。</w:t>
      </w:r>
    </w:p>
    <w:p w14:paraId="130C5FDF">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6.2符合性审查</w:t>
      </w:r>
    </w:p>
    <w:p w14:paraId="4FB23B0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（1）评标委员会依据采购文件的实质性要求，对通过资格审查的投标文件进行符合性审查，以确定其是否满足采购文件的实质性要求。</w:t>
      </w:r>
    </w:p>
    <w:p w14:paraId="72875C4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（2）满足采购文件的实质性要求指投标文件对采购文件实质性要求的响应不存在重大偏差或保留。</w:t>
      </w:r>
    </w:p>
    <w:p w14:paraId="6E68E72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重大偏差或保留指影响到采购文件规定的合同范围、合同履行及影响关键质量和性能，或限制了采购人的权利，或反对、减少投标人的义务，而纠正这些重大偏差或保留将影响到其他提交实质性响应投标的投标人的公平竞争地位。</w:t>
      </w:r>
    </w:p>
    <w:p w14:paraId="51C3196F">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评标委员会审查判断投标文件是否满足采购文件的实质性要求仅基于投标文件本身而不寻求其他的外部证据。未满足采购文件实质性要求的投标文件将被评标委员会否决（即符合性审查不合格），被否决的投标文件不能通过补充、修改（澄清、说明或补正）等方式重新成为满足采购文件实质性要求的投标文件。</w:t>
      </w:r>
    </w:p>
    <w:p w14:paraId="3B3CB03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（5）评标委员会对所有投标人都执行相同的程序和标准。</w:t>
      </w:r>
    </w:p>
    <w:p w14:paraId="7C186FB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（6）有下列情形之一的，</w:t>
      </w:r>
      <w:r>
        <w:rPr>
          <w:rStyle w:val="17"/>
          <w:rFonts w:hint="eastAsia" w:ascii="宋体" w:hAnsi="宋体" w:eastAsia="宋体" w:cs="宋体"/>
          <w:color w:val="auto"/>
          <w:highlight w:val="none"/>
        </w:rPr>
        <w:t>符合性审查不合格：</w:t>
      </w:r>
    </w:p>
    <w:p w14:paraId="00182B3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①一般情形：</w:t>
      </w:r>
    </w:p>
    <w:tbl>
      <w:tblPr>
        <w:tblStyle w:val="14"/>
        <w:tblW w:w="9072" w:type="dxa"/>
        <w:tblInd w:w="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072"/>
      </w:tblGrid>
      <w:tr w14:paraId="558B6E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trPr>
        <w:tc>
          <w:tcPr>
            <w:tcW w:w="9072" w:type="dxa"/>
            <w:tcBorders>
              <w:top w:val="outset" w:color="000000" w:sz="6" w:space="0"/>
              <w:left w:val="outset" w:color="000000" w:sz="6" w:space="0"/>
              <w:bottom w:val="outset" w:color="000000" w:sz="6" w:space="0"/>
              <w:right w:val="outset" w:color="000000" w:sz="6" w:space="0"/>
            </w:tcBorders>
            <w:vAlign w:val="center"/>
          </w:tcPr>
          <w:p w14:paraId="5E1C69D6">
            <w:pPr>
              <w:jc w:val="center"/>
              <w:rPr>
                <w:rStyle w:val="34"/>
                <w:rFonts w:hint="eastAsia" w:ascii="宋体" w:hAnsi="宋体" w:eastAsia="宋体" w:cs="宋体"/>
                <w:b/>
                <w:color w:val="auto"/>
                <w:sz w:val="24"/>
                <w:highlight w:val="none"/>
              </w:rPr>
            </w:pPr>
            <w:r>
              <w:rPr>
                <w:rStyle w:val="34"/>
                <w:rFonts w:hint="eastAsia" w:ascii="宋体" w:hAnsi="宋体" w:eastAsia="宋体" w:cs="宋体"/>
                <w:b/>
                <w:color w:val="auto"/>
                <w:kern w:val="0"/>
                <w:sz w:val="24"/>
                <w:highlight w:val="none"/>
              </w:rPr>
              <w:t>明细</w:t>
            </w:r>
          </w:p>
        </w:tc>
      </w:tr>
      <w:tr w14:paraId="09E667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0109E540">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违反采购文件中载明“投标无效”条款的规定；</w:t>
            </w:r>
          </w:p>
        </w:tc>
      </w:tr>
      <w:tr w14:paraId="60B1A20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52CD6771">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属于采购文件第三章第9.12条规定的投标无效情形；</w:t>
            </w:r>
          </w:p>
        </w:tc>
      </w:tr>
      <w:tr w14:paraId="21F2EC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072" w:type="dxa"/>
            <w:tcBorders>
              <w:top w:val="outset" w:color="000000" w:sz="6" w:space="0"/>
              <w:left w:val="outset" w:color="000000" w:sz="6" w:space="0"/>
              <w:bottom w:val="outset" w:color="000000" w:sz="6" w:space="0"/>
              <w:right w:val="outset" w:color="000000" w:sz="6" w:space="0"/>
            </w:tcBorders>
          </w:tcPr>
          <w:p w14:paraId="31048A9C">
            <w:pPr>
              <w:jc w:val="left"/>
              <w:textAlignment w:val="top"/>
              <w:rPr>
                <w:rStyle w:val="34"/>
                <w:rFonts w:hint="eastAsia" w:ascii="宋体" w:hAnsi="宋体" w:eastAsia="宋体" w:cs="宋体"/>
                <w:color w:val="auto"/>
                <w:sz w:val="24"/>
                <w:highlight w:val="none"/>
              </w:rPr>
            </w:pPr>
            <w:r>
              <w:rPr>
                <w:rStyle w:val="34"/>
                <w:rFonts w:hint="eastAsia" w:ascii="宋体" w:hAnsi="宋体" w:eastAsia="宋体" w:cs="宋体"/>
                <w:color w:val="auto"/>
                <w:kern w:val="0"/>
                <w:sz w:val="24"/>
                <w:highlight w:val="none"/>
              </w:rPr>
              <w:t>投标文件对采购文件实质性要求的响应存在重大偏离或保留。</w:t>
            </w:r>
          </w:p>
        </w:tc>
      </w:tr>
    </w:tbl>
    <w:p w14:paraId="604CEC64">
      <w:pPr>
        <w:pStyle w:val="32"/>
        <w:spacing w:line="400" w:lineRule="exact"/>
        <w:ind w:firstLine="480"/>
        <w:rPr>
          <w:rStyle w:val="34"/>
          <w:rFonts w:hint="eastAsia" w:ascii="宋体" w:hAnsi="宋体" w:eastAsia="宋体" w:cs="宋体"/>
          <w:color w:val="auto"/>
          <w:highlight w:val="none"/>
          <w:lang w:eastAsia="zh-CN"/>
        </w:rPr>
      </w:pPr>
      <w:r>
        <w:rPr>
          <w:rStyle w:val="34"/>
          <w:rFonts w:hint="eastAsia" w:ascii="宋体" w:hAnsi="宋体" w:eastAsia="宋体" w:cs="宋体"/>
          <w:color w:val="auto"/>
          <w:highlight w:val="none"/>
        </w:rPr>
        <w:t>②本项目规定的其他情形：</w:t>
      </w:r>
    </w:p>
    <w:p w14:paraId="0628A39E">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包：1         无</w:t>
      </w:r>
    </w:p>
    <w:p w14:paraId="066606A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6.3澄清有关问题</w:t>
      </w:r>
    </w:p>
    <w:p w14:paraId="209D22D9">
      <w:pPr>
        <w:pStyle w:val="32"/>
        <w:spacing w:line="40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14:paraId="7F4490C6">
      <w:pPr>
        <w:pStyle w:val="32"/>
        <w:spacing w:line="40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A6F63B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（3）投标文件报价出现前后不一致的，除采购文件另有规定外，按照下列规定修正：</w:t>
      </w:r>
    </w:p>
    <w:p w14:paraId="130FC49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①开标一览表内容与投标文件中相应内容不一致的，以开标一览表为准；</w:t>
      </w:r>
    </w:p>
    <w:p w14:paraId="36EAC76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②大写金额和小写金额不一致的，以大写金额为准；</w:t>
      </w:r>
    </w:p>
    <w:p w14:paraId="3AAD21A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③单价金额小数点或百分比有明显错位的，以开标一览表的总价为准，并修改单价；</w:t>
      </w:r>
    </w:p>
    <w:p w14:paraId="6959ABE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④总价金额与按照单价汇总金额不一致的，以单价金额计算结果为准。</w:t>
      </w:r>
    </w:p>
    <w:p w14:paraId="70732CC6">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14:paraId="51EAB6C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（4）关于细微偏差</w:t>
      </w:r>
    </w:p>
    <w:p w14:paraId="3030B02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细微偏差指投标文件实质性响应采购文件要求，但在个别地方存在漏项或提供了不完整的技术信息和数据等情况，并且补正这些遗漏或不完整不会对其他投标人造成不公平的结果。细微偏差不影响投标文件的有效性。</w:t>
      </w:r>
    </w:p>
    <w:p w14:paraId="1B3041A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14:paraId="79F3CAF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（5）关于投标描述（即投标文件中描述的内容）</w:t>
      </w:r>
    </w:p>
    <w:p w14:paraId="78B0C6C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①投标描述前后不一致且不涉及证明材料的：按照本章第6.3条第（1）、（2）款规定执行。</w:t>
      </w:r>
    </w:p>
    <w:p w14:paraId="0A88A35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②投标描述与证明材料不一致或多份证明材料之间不一致的：</w:t>
      </w:r>
    </w:p>
    <w:p w14:paraId="09B10D3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a.评标委员会将要求投标人进行书面澄清，并按照不利于投标人的内容进行评标。</w:t>
      </w:r>
    </w:p>
    <w:p w14:paraId="4C4D549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5588D8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5854709">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6.4比较与评价</w:t>
      </w:r>
    </w:p>
    <w:p w14:paraId="1F337609">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（1）按照本章第7条载明的评标方法和标准，对符合性审查合格的投标文件进行比较与评价。</w:t>
      </w:r>
    </w:p>
    <w:p w14:paraId="52284ED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（2）关于相同品牌产品</w:t>
      </w:r>
      <w:r>
        <w:rPr>
          <w:rStyle w:val="17"/>
          <w:rFonts w:hint="eastAsia" w:ascii="宋体" w:hAnsi="宋体" w:eastAsia="宋体" w:cs="宋体"/>
          <w:color w:val="auto"/>
          <w:highlight w:val="none"/>
        </w:rPr>
        <w:t>（采购服务类项目不适用本条款规定）</w:t>
      </w:r>
    </w:p>
    <w:p w14:paraId="0104CD7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采用综合评分法的，提供相同品牌产品且通过资格审查、符合性审查的不同投标人参加同一合同项下投标的，按不同投标人的各自报价计算，评审后得分最高的同品牌投标人作为中标候选人推荐；评审得分相同的，由评标委员会按照下列方式确定一个投标人作为中标候选人推荐：</w:t>
      </w:r>
    </w:p>
    <w:p w14:paraId="45980AD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a.采购文件规定的方式：</w:t>
      </w:r>
      <w:r>
        <w:rPr>
          <w:rStyle w:val="34"/>
          <w:rFonts w:hint="eastAsia" w:ascii="宋体" w:hAnsi="宋体" w:eastAsia="宋体" w:cs="宋体"/>
          <w:color w:val="auto"/>
          <w:highlight w:val="none"/>
          <w:u w:val="single"/>
        </w:rPr>
        <w:t>评审得分相同的，则其中技术部分得分高的投标人参加评标，若技术部分得分相同，则评标委员会按投标产品的技术指标、投标人综合实力、售后服务方案排序推荐较好的投标人参加评标</w:t>
      </w:r>
      <w:r>
        <w:rPr>
          <w:rStyle w:val="34"/>
          <w:rFonts w:hint="eastAsia" w:ascii="宋体" w:hAnsi="宋体" w:eastAsia="宋体" w:cs="宋体"/>
          <w:color w:val="auto"/>
          <w:highlight w:val="none"/>
        </w:rPr>
        <w:t>。</w:t>
      </w:r>
    </w:p>
    <w:p w14:paraId="71EC9A0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（3）漏（缺）项</w:t>
      </w:r>
    </w:p>
    <w:p w14:paraId="2326015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①采购文件中要求列入报价的费用（含配置、功能），漏（缺）项的报价视为已经包括在投标总价中。</w:t>
      </w:r>
    </w:p>
    <w:p w14:paraId="29A29D9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②对多报项及赠送项的价格评标时不予核减，全部进入评标价评议。</w:t>
      </w:r>
    </w:p>
    <w:p w14:paraId="7E29C05D">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6.5推荐中标候选人：详见本章第7.2条规定。</w:t>
      </w:r>
    </w:p>
    <w:p w14:paraId="5416F5BF">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6.6编写评标报告</w:t>
      </w:r>
    </w:p>
    <w:p w14:paraId="586E495E">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（1）评标报告由评标委员会负责编写。</w:t>
      </w:r>
    </w:p>
    <w:p w14:paraId="100B7576">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（2）评标报告应包括下列内容：</w:t>
      </w:r>
    </w:p>
    <w:p w14:paraId="537DF1DA">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①招标公告刊登的媒体名称、开标日期和地点；</w:t>
      </w:r>
    </w:p>
    <w:p w14:paraId="04BBE9D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②投标人名单和评标委员会成员名单；</w:t>
      </w:r>
    </w:p>
    <w:p w14:paraId="6582D7E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③评标方法和标准；</w:t>
      </w:r>
    </w:p>
    <w:p w14:paraId="26FB1802">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④开标记录和评标情况及说明，包括无效投标人名单及原因；</w:t>
      </w:r>
    </w:p>
    <w:p w14:paraId="4234D3F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⑤评标结果，包括中标候选人名单或确定的中标人；</w:t>
      </w:r>
    </w:p>
    <w:p w14:paraId="5C90AA3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⑥其他需要说明的情况，包括但不限于：评标过程中投标人的澄清、说明或补正，评委更换等。</w:t>
      </w:r>
    </w:p>
    <w:p w14:paraId="53BDEF5F">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处理。</w:t>
      </w:r>
    </w:p>
    <w:p w14:paraId="33860703">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6.8评委对需要共同认定的事项存在争议的，应按照少数服从多数的原则进行认定。</w:t>
      </w:r>
      <w:r>
        <w:rPr>
          <w:rStyle w:val="17"/>
          <w:rFonts w:hint="eastAsia" w:ascii="宋体" w:hAnsi="宋体" w:eastAsia="宋体" w:cs="宋体"/>
          <w:color w:val="auto"/>
          <w:highlight w:val="none"/>
        </w:rPr>
        <w:t>持不同意见的评委应在评标报告上签署不同意见及理由，否则视为同意评标报告。</w:t>
      </w:r>
    </w:p>
    <w:p w14:paraId="7C6DFF9E">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6.9在评标过程中发现投标人有下列情形之一的，评标委员会应认定其</w:t>
      </w:r>
      <w:r>
        <w:rPr>
          <w:rStyle w:val="17"/>
          <w:rFonts w:hint="eastAsia" w:ascii="宋体" w:hAnsi="宋体" w:eastAsia="宋体" w:cs="宋体"/>
          <w:color w:val="auto"/>
          <w:highlight w:val="none"/>
        </w:rPr>
        <w:t>投标无效</w:t>
      </w:r>
      <w:r>
        <w:rPr>
          <w:rStyle w:val="34"/>
          <w:rFonts w:hint="eastAsia" w:ascii="宋体" w:hAnsi="宋体" w:eastAsia="宋体" w:cs="宋体"/>
          <w:color w:val="auto"/>
          <w:highlight w:val="none"/>
        </w:rPr>
        <w:t>，并书面报告本项目监督管理部门：</w:t>
      </w:r>
    </w:p>
    <w:p w14:paraId="39AD2E5B">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（1）恶意串通（包括但不限于采购文件第三章第9.7条规定情形）；</w:t>
      </w:r>
    </w:p>
    <w:p w14:paraId="342F34B4">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（2）妨碍其他投标人的竞争行为；</w:t>
      </w:r>
    </w:p>
    <w:p w14:paraId="28BA424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（3）损害采购人或其他投标人的合法权益。</w:t>
      </w:r>
    </w:p>
    <w:p w14:paraId="19F057BE">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6.10评标过程中，有下列情形之一的，应予废标：</w:t>
      </w:r>
    </w:p>
    <w:p w14:paraId="131FE855">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（1）每个合同包符合性审查合格的投标人不足三家的；</w:t>
      </w:r>
    </w:p>
    <w:p w14:paraId="56B88CBD">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（2）有关法律、法规和规章规定废标的情形。</w:t>
      </w:r>
    </w:p>
    <w:p w14:paraId="33A5B0E7">
      <w:pPr>
        <w:pStyle w:val="32"/>
        <w:spacing w:line="400" w:lineRule="exact"/>
        <w:ind w:firstLine="480"/>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※若废标，则本次采购活动结束，</w:t>
      </w:r>
      <w:r>
        <w:rPr>
          <w:rStyle w:val="34"/>
          <w:rFonts w:hint="eastAsia" w:ascii="宋体" w:hAnsi="宋体" w:eastAsia="宋体" w:cs="宋体"/>
          <w:color w:val="auto"/>
          <w:highlight w:val="none"/>
          <w:u w:val="single"/>
        </w:rPr>
        <w:t>福建省申富项目管理有限公司</w:t>
      </w:r>
      <w:r>
        <w:rPr>
          <w:rStyle w:val="17"/>
          <w:rFonts w:hint="eastAsia" w:ascii="宋体" w:hAnsi="宋体" w:eastAsia="宋体" w:cs="宋体"/>
          <w:color w:val="auto"/>
          <w:highlight w:val="none"/>
        </w:rPr>
        <w:t>将依法组织后续采购活动（包括但不限于：重新招标、采用其他方式采购等）。</w:t>
      </w:r>
    </w:p>
    <w:p w14:paraId="7BE25B96">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7、评标方法和标准</w:t>
      </w:r>
    </w:p>
    <w:p w14:paraId="239A138F">
      <w:pPr>
        <w:pStyle w:val="32"/>
        <w:spacing w:line="400" w:lineRule="exact"/>
        <w:rPr>
          <w:rStyle w:val="34"/>
          <w:rFonts w:hint="eastAsia" w:ascii="宋体" w:hAnsi="宋体" w:eastAsia="宋体" w:cs="宋体"/>
          <w:b/>
          <w:bCs/>
          <w:color w:val="auto"/>
          <w:highlight w:val="none"/>
          <w:lang w:eastAsia="zh-CN"/>
        </w:rPr>
      </w:pPr>
      <w:r>
        <w:rPr>
          <w:rStyle w:val="34"/>
          <w:rFonts w:hint="eastAsia" w:ascii="宋体" w:hAnsi="宋体" w:eastAsia="宋体" w:cs="宋体"/>
          <w:color w:val="auto"/>
          <w:highlight w:val="none"/>
        </w:rPr>
        <w:t>7.1评标方法：</w:t>
      </w:r>
      <w:r>
        <w:rPr>
          <w:rStyle w:val="34"/>
          <w:rFonts w:hint="eastAsia" w:ascii="宋体" w:hAnsi="宋体" w:eastAsia="宋体" w:cs="宋体"/>
          <w:b/>
          <w:bCs/>
          <w:color w:val="auto"/>
          <w:highlight w:val="none"/>
        </w:rPr>
        <w:t>合同包1采用综合评分法</w:t>
      </w:r>
      <w:r>
        <w:rPr>
          <w:rStyle w:val="34"/>
          <w:rFonts w:hint="eastAsia" w:ascii="宋体" w:hAnsi="宋体" w:cs="宋体"/>
          <w:b/>
          <w:bCs/>
          <w:color w:val="auto"/>
          <w:highlight w:val="none"/>
          <w:lang w:eastAsia="zh-CN"/>
        </w:rPr>
        <w:t>。</w:t>
      </w:r>
    </w:p>
    <w:p w14:paraId="38B1574E">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7.2评标标准</w:t>
      </w:r>
    </w:p>
    <w:p w14:paraId="1F6BE98D">
      <w:pPr>
        <w:pStyle w:val="32"/>
        <w:shd w:val="clear" w:color="auto" w:fill="FFFFFF"/>
        <w:spacing w:line="400" w:lineRule="exact"/>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合同包1采用综合评分法</w:t>
      </w:r>
      <w:r>
        <w:rPr>
          <w:rStyle w:val="34"/>
          <w:rFonts w:hint="eastAsia" w:ascii="宋体" w:hAnsi="宋体" w:eastAsia="宋体" w:cs="宋体"/>
          <w:color w:val="auto"/>
          <w:highlight w:val="none"/>
        </w:rPr>
        <w:t xml:space="preserve">： </w:t>
      </w:r>
    </w:p>
    <w:p w14:paraId="3FE490F1">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（1）投标文件满足招标文件全部实质性要求，且按照评审因素的量化指标评审得分（即评标总得分）最高的投标人为中标候选人。 </w:t>
      </w:r>
    </w:p>
    <w:p w14:paraId="2030B27C">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w:t>
      </w:r>
    </w:p>
    <w:p w14:paraId="1CEB5573">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（3）各项评审因素的设置如下： </w:t>
      </w:r>
    </w:p>
    <w:p w14:paraId="47C71017">
      <w:pPr>
        <w:pStyle w:val="32"/>
        <w:spacing w:line="400" w:lineRule="exac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①价格项（F1×A1）满分为</w:t>
      </w:r>
      <w:r>
        <w:rPr>
          <w:rStyle w:val="34"/>
          <w:rFonts w:hint="eastAsia" w:ascii="宋体" w:hAnsi="宋体" w:eastAsia="宋体" w:cs="宋体"/>
          <w:color w:val="auto"/>
          <w:highlight w:val="none"/>
          <w:u w:val="single"/>
        </w:rPr>
        <w:t>3</w:t>
      </w:r>
      <w:r>
        <w:rPr>
          <w:rStyle w:val="34"/>
          <w:rFonts w:hint="eastAsia" w:ascii="宋体" w:hAnsi="宋体" w:eastAsia="宋体" w:cs="宋体"/>
          <w:color w:val="auto"/>
          <w:highlight w:val="none"/>
          <w:u w:val="single"/>
          <w:lang w:val="en-US" w:eastAsia="zh-CN"/>
        </w:rPr>
        <w:t>0</w:t>
      </w:r>
      <w:r>
        <w:rPr>
          <w:rStyle w:val="34"/>
          <w:rFonts w:hint="eastAsia" w:ascii="宋体" w:hAnsi="宋体" w:eastAsia="宋体" w:cs="宋体"/>
          <w:color w:val="auto"/>
          <w:highlight w:val="none"/>
        </w:rPr>
        <w:t>分</w:t>
      </w:r>
    </w:p>
    <w:p w14:paraId="03407298">
      <w:pPr>
        <w:adjustRightInd w:val="0"/>
        <w:snapToGrid w:val="0"/>
        <w:spacing w:line="400" w:lineRule="exact"/>
        <w:ind w:firstLine="482" w:firstLineChars="200"/>
        <w:rPr>
          <w:b/>
          <w:color w:val="auto"/>
          <w:sz w:val="24"/>
          <w:szCs w:val="24"/>
          <w:highlight w:val="none"/>
        </w:rPr>
      </w:pPr>
      <w:r>
        <w:rPr>
          <w:rFonts w:hint="eastAsia" w:ascii="Times New Roman" w:eastAsia="宋体"/>
          <w:b/>
          <w:color w:val="auto"/>
          <w:sz w:val="24"/>
          <w:szCs w:val="24"/>
          <w:highlight w:val="none"/>
          <w:lang w:val="en-US" w:eastAsia="zh-CN"/>
        </w:rPr>
        <w:t>a.</w:t>
      </w:r>
      <w:r>
        <w:rPr>
          <w:b/>
          <w:color w:val="auto"/>
          <w:sz w:val="24"/>
          <w:szCs w:val="24"/>
          <w:highlight w:val="none"/>
        </w:rPr>
        <w:t>价格分采用</w:t>
      </w:r>
      <w:r>
        <w:rPr>
          <w:rFonts w:hint="eastAsia" w:ascii="Times New Roman" w:eastAsia="宋体"/>
          <w:b/>
          <w:color w:val="auto"/>
          <w:sz w:val="24"/>
          <w:szCs w:val="24"/>
          <w:highlight w:val="none"/>
          <w:lang w:val="en-US" w:eastAsia="zh-CN"/>
        </w:rPr>
        <w:t>综合评分</w:t>
      </w:r>
      <w:r>
        <w:rPr>
          <w:b/>
          <w:color w:val="auto"/>
          <w:sz w:val="24"/>
          <w:szCs w:val="24"/>
          <w:highlight w:val="none"/>
        </w:rPr>
        <w:t>法计算，</w:t>
      </w:r>
      <w:r>
        <w:rPr>
          <w:rFonts w:hint="eastAsia" w:eastAsia="宋体"/>
          <w:b/>
          <w:color w:val="auto"/>
          <w:sz w:val="24"/>
          <w:szCs w:val="24"/>
          <w:highlight w:val="none"/>
          <w:lang w:eastAsia="zh-CN"/>
        </w:rPr>
        <w:t>投标人</w:t>
      </w:r>
      <w:r>
        <w:rPr>
          <w:b/>
          <w:color w:val="auto"/>
          <w:sz w:val="24"/>
          <w:szCs w:val="24"/>
          <w:highlight w:val="none"/>
        </w:rPr>
        <w:t>的价格分统一按照下列公式计算：</w:t>
      </w:r>
    </w:p>
    <w:p w14:paraId="40A04476">
      <w:pPr>
        <w:adjustRightInd w:val="0"/>
        <w:snapToGrid w:val="0"/>
        <w:spacing w:line="400" w:lineRule="exact"/>
        <w:ind w:firstLine="482" w:firstLineChars="200"/>
        <w:rPr>
          <w:rFonts w:hint="eastAsia"/>
          <w:b/>
          <w:color w:val="auto"/>
          <w:sz w:val="24"/>
          <w:szCs w:val="24"/>
          <w:highlight w:val="none"/>
          <w:lang w:val="en-US" w:eastAsia="zh-CN"/>
        </w:rPr>
      </w:pPr>
      <w:r>
        <w:rPr>
          <w:rFonts w:hint="eastAsia" w:ascii="Times New Roman" w:eastAsia="宋体"/>
          <w:b/>
          <w:color w:val="auto"/>
          <w:sz w:val="24"/>
          <w:szCs w:val="24"/>
          <w:highlight w:val="none"/>
          <w:lang w:val="en-US" w:eastAsia="zh-CN"/>
        </w:rPr>
        <w:t xml:space="preserve">A= 30 —｜Bn- B平｜/ B平×100×Q </w:t>
      </w:r>
    </w:p>
    <w:p w14:paraId="50FA2AEC">
      <w:pPr>
        <w:adjustRightInd w:val="0"/>
        <w:snapToGrid w:val="0"/>
        <w:spacing w:line="400" w:lineRule="exact"/>
        <w:ind w:firstLine="482" w:firstLineChars="200"/>
        <w:rPr>
          <w:rFonts w:hint="eastAsia"/>
          <w:b/>
          <w:color w:val="auto"/>
          <w:sz w:val="24"/>
          <w:szCs w:val="24"/>
          <w:highlight w:val="none"/>
          <w:lang w:val="en-US" w:eastAsia="zh-CN"/>
        </w:rPr>
      </w:pPr>
      <w:r>
        <w:rPr>
          <w:rFonts w:hint="eastAsia" w:ascii="Times New Roman" w:eastAsia="宋体"/>
          <w:b/>
          <w:color w:val="auto"/>
          <w:sz w:val="24"/>
          <w:szCs w:val="24"/>
          <w:highlight w:val="none"/>
          <w:lang w:val="en-US" w:eastAsia="zh-CN"/>
        </w:rPr>
        <w:t>注：</w:t>
      </w:r>
    </w:p>
    <w:p w14:paraId="5F39A90E">
      <w:pPr>
        <w:adjustRightInd w:val="0"/>
        <w:snapToGrid w:val="0"/>
        <w:spacing w:line="400" w:lineRule="exact"/>
        <w:ind w:firstLine="482" w:firstLineChars="200"/>
        <w:rPr>
          <w:rFonts w:hint="eastAsia"/>
          <w:b/>
          <w:color w:val="auto"/>
          <w:sz w:val="24"/>
          <w:szCs w:val="24"/>
          <w:highlight w:val="none"/>
          <w:lang w:val="en-US" w:eastAsia="zh-CN"/>
        </w:rPr>
      </w:pPr>
      <w:r>
        <w:rPr>
          <w:rFonts w:hint="eastAsia" w:ascii="Times New Roman" w:eastAsia="宋体"/>
          <w:b/>
          <w:color w:val="auto"/>
          <w:sz w:val="24"/>
          <w:szCs w:val="24"/>
          <w:highlight w:val="none"/>
          <w:lang w:val="en-US" w:eastAsia="zh-CN"/>
        </w:rPr>
        <w:t>①、A为</w:t>
      </w:r>
      <w:r>
        <w:rPr>
          <w:rFonts w:hint="eastAsia" w:eastAsia="宋体"/>
          <w:b/>
          <w:color w:val="auto"/>
          <w:sz w:val="24"/>
          <w:szCs w:val="24"/>
          <w:highlight w:val="none"/>
          <w:lang w:eastAsia="zh-CN"/>
        </w:rPr>
        <w:t>投标人</w:t>
      </w:r>
      <w:r>
        <w:rPr>
          <w:b/>
          <w:color w:val="auto"/>
          <w:sz w:val="24"/>
          <w:szCs w:val="24"/>
          <w:highlight w:val="none"/>
        </w:rPr>
        <w:t>报价得分</w:t>
      </w:r>
    </w:p>
    <w:p w14:paraId="4C2C0CC5">
      <w:pPr>
        <w:adjustRightInd w:val="0"/>
        <w:snapToGrid w:val="0"/>
        <w:spacing w:line="400" w:lineRule="exact"/>
        <w:ind w:firstLine="482" w:firstLineChars="200"/>
        <w:rPr>
          <w:rFonts w:hint="eastAsia"/>
          <w:b/>
          <w:color w:val="auto"/>
          <w:sz w:val="24"/>
          <w:szCs w:val="24"/>
          <w:highlight w:val="none"/>
          <w:lang w:val="en-US" w:eastAsia="zh-CN"/>
        </w:rPr>
      </w:pPr>
      <w:r>
        <w:rPr>
          <w:rFonts w:hint="eastAsia" w:ascii="Times New Roman" w:eastAsia="宋体"/>
          <w:b/>
          <w:color w:val="auto"/>
          <w:sz w:val="24"/>
          <w:szCs w:val="24"/>
          <w:highlight w:val="none"/>
          <w:lang w:val="en-US" w:eastAsia="zh-CN"/>
        </w:rPr>
        <w:t>②、B为各合格</w:t>
      </w:r>
      <w:r>
        <w:rPr>
          <w:b/>
          <w:color w:val="auto"/>
          <w:sz w:val="24"/>
          <w:szCs w:val="24"/>
          <w:highlight w:val="none"/>
        </w:rPr>
        <w:t>供应商</w:t>
      </w:r>
      <w:r>
        <w:rPr>
          <w:rFonts w:hint="eastAsia" w:ascii="Times New Roman" w:eastAsia="宋体"/>
          <w:b/>
          <w:color w:val="auto"/>
          <w:sz w:val="24"/>
          <w:szCs w:val="24"/>
          <w:highlight w:val="none"/>
          <w:lang w:val="en-US" w:eastAsia="zh-CN"/>
        </w:rPr>
        <w:t>评标价的平均值；</w:t>
      </w:r>
    </w:p>
    <w:p w14:paraId="654AD829">
      <w:pPr>
        <w:adjustRightInd w:val="0"/>
        <w:snapToGrid w:val="0"/>
        <w:spacing w:line="400" w:lineRule="exact"/>
        <w:ind w:firstLine="482" w:firstLineChars="200"/>
        <w:rPr>
          <w:rFonts w:hint="eastAsia"/>
          <w:b/>
          <w:color w:val="auto"/>
          <w:sz w:val="24"/>
          <w:szCs w:val="24"/>
          <w:highlight w:val="none"/>
          <w:lang w:val="en-US" w:eastAsia="zh-CN"/>
        </w:rPr>
      </w:pPr>
      <w:r>
        <w:rPr>
          <w:rFonts w:hint="eastAsia" w:ascii="Times New Roman" w:eastAsia="宋体"/>
          <w:b/>
          <w:color w:val="auto"/>
          <w:sz w:val="24"/>
          <w:szCs w:val="24"/>
          <w:highlight w:val="none"/>
          <w:lang w:val="en-US" w:eastAsia="zh-CN"/>
        </w:rPr>
        <w:t>③、Bn为</w:t>
      </w:r>
      <w:r>
        <w:rPr>
          <w:rFonts w:hint="eastAsia" w:eastAsia="宋体"/>
          <w:b/>
          <w:color w:val="auto"/>
          <w:sz w:val="24"/>
          <w:szCs w:val="24"/>
          <w:highlight w:val="none"/>
          <w:lang w:eastAsia="zh-CN"/>
        </w:rPr>
        <w:t>投标人</w:t>
      </w:r>
      <w:r>
        <w:rPr>
          <w:rFonts w:hint="eastAsia" w:ascii="Times New Roman" w:eastAsia="宋体"/>
          <w:b/>
          <w:color w:val="auto"/>
          <w:sz w:val="24"/>
          <w:szCs w:val="24"/>
          <w:highlight w:val="none"/>
          <w:lang w:val="en-US" w:eastAsia="zh-CN"/>
        </w:rPr>
        <w:t>提供的</w:t>
      </w:r>
      <w:r>
        <w:rPr>
          <w:b/>
          <w:color w:val="auto"/>
          <w:sz w:val="24"/>
          <w:szCs w:val="24"/>
          <w:highlight w:val="none"/>
        </w:rPr>
        <w:t>报价</w:t>
      </w:r>
      <w:r>
        <w:rPr>
          <w:rFonts w:hint="eastAsia" w:ascii="Times New Roman" w:eastAsia="宋体"/>
          <w:b/>
          <w:color w:val="auto"/>
          <w:sz w:val="24"/>
          <w:szCs w:val="24"/>
          <w:highlight w:val="none"/>
          <w:lang w:val="en-US" w:eastAsia="zh-CN"/>
        </w:rPr>
        <w:t>；</w:t>
      </w:r>
    </w:p>
    <w:p w14:paraId="311C4FA2">
      <w:pPr>
        <w:adjustRightInd w:val="0"/>
        <w:snapToGrid w:val="0"/>
        <w:spacing w:line="400" w:lineRule="exact"/>
        <w:ind w:firstLine="482" w:firstLineChars="200"/>
        <w:rPr>
          <w:rFonts w:hint="eastAsia" w:ascii="Times New Roman" w:eastAsia="宋体"/>
          <w:b/>
          <w:color w:val="auto"/>
          <w:sz w:val="24"/>
          <w:szCs w:val="24"/>
          <w:highlight w:val="none"/>
          <w:lang w:val="en-US" w:eastAsia="zh-CN"/>
        </w:rPr>
      </w:pPr>
      <w:r>
        <w:rPr>
          <w:rFonts w:hint="eastAsia" w:ascii="Times New Roman" w:eastAsia="宋体"/>
          <w:b/>
          <w:color w:val="auto"/>
          <w:sz w:val="24"/>
          <w:szCs w:val="24"/>
          <w:highlight w:val="none"/>
          <w:lang w:val="en-US" w:eastAsia="zh-CN"/>
        </w:rPr>
        <w:t>④、Q为价格权重，当Bn＜B平时，Q＝0.1；当Bn＞B平时，Q＝0.2。</w:t>
      </w:r>
    </w:p>
    <w:p w14:paraId="5F3F68F1">
      <w:pPr>
        <w:adjustRightInd w:val="0"/>
        <w:snapToGrid w:val="0"/>
        <w:spacing w:line="400" w:lineRule="exact"/>
        <w:ind w:firstLine="482" w:firstLineChars="200"/>
        <w:rPr>
          <w:rFonts w:hint="eastAsia" w:ascii="Times New Roman" w:eastAsia="宋体"/>
          <w:b/>
          <w:color w:val="auto"/>
          <w:sz w:val="24"/>
          <w:szCs w:val="24"/>
          <w:highlight w:val="none"/>
          <w:lang w:val="en-US" w:eastAsia="zh-CN"/>
        </w:rPr>
      </w:pPr>
      <w:r>
        <w:rPr>
          <w:rFonts w:hint="eastAsia" w:ascii="Times New Roman" w:eastAsia="宋体"/>
          <w:b/>
          <w:color w:val="auto"/>
          <w:sz w:val="24"/>
          <w:szCs w:val="24"/>
          <w:highlight w:val="none"/>
          <w:lang w:val="en-US" w:eastAsia="zh-CN"/>
        </w:rPr>
        <w:t>计算分数时四舍五入取小数点后两位。</w:t>
      </w:r>
    </w:p>
    <w:p w14:paraId="07A22234">
      <w:pPr>
        <w:adjustRightInd w:val="0"/>
        <w:snapToGrid w:val="0"/>
        <w:spacing w:line="400" w:lineRule="exact"/>
        <w:ind w:firstLine="482" w:firstLineChars="200"/>
        <w:rPr>
          <w:color w:val="auto"/>
          <w:sz w:val="24"/>
          <w:szCs w:val="24"/>
          <w:highlight w:val="none"/>
        </w:rPr>
      </w:pPr>
      <w:r>
        <w:rPr>
          <w:rFonts w:hint="eastAsia"/>
          <w:b/>
          <w:color w:val="auto"/>
          <w:sz w:val="24"/>
          <w:szCs w:val="24"/>
          <w:highlight w:val="none"/>
          <w:lang w:val="en-US" w:eastAsia="zh-CN"/>
        </w:rPr>
        <w:t>因落实采购政策需进行价格扣除的，以扣除后的价格计算评标基准价和投标报价。</w:t>
      </w:r>
    </w:p>
    <w:p w14:paraId="0C8ACDD6">
      <w:pPr>
        <w:pStyle w:val="32"/>
        <w:numPr>
          <w:ilvl w:val="0"/>
          <w:numId w:val="0"/>
        </w:numPr>
        <w:spacing w:line="400" w:lineRule="exact"/>
        <w:ind w:left="-360" w:leftChars="0"/>
        <w:rPr>
          <w:rStyle w:val="34"/>
          <w:rFonts w:hint="eastAsia" w:ascii="宋体" w:hAnsi="宋体" w:eastAsia="宋体" w:cs="宋体"/>
          <w:color w:val="auto"/>
          <w:highlight w:val="none"/>
        </w:rPr>
      </w:pPr>
      <w:r>
        <w:rPr>
          <w:rStyle w:val="34"/>
          <w:rFonts w:hint="eastAsia" w:ascii="Calibri" w:hAnsi="Calibri" w:cs="Calibri"/>
          <w:color w:val="auto"/>
          <w:sz w:val="24"/>
          <w:szCs w:val="24"/>
          <w:highlight w:val="none"/>
          <w:lang w:val="en-US" w:eastAsia="zh-CN"/>
        </w:rPr>
        <w:t xml:space="preserve">      </w:t>
      </w:r>
      <w:r>
        <w:rPr>
          <w:rStyle w:val="34"/>
          <w:rFonts w:hint="default" w:ascii="Calibri" w:hAnsi="Calibri" w:eastAsia="宋体" w:cs="Calibri"/>
          <w:color w:val="auto"/>
          <w:sz w:val="24"/>
          <w:szCs w:val="24"/>
          <w:highlight w:val="none"/>
        </w:rPr>
        <w:t>②</w:t>
      </w:r>
      <w:r>
        <w:rPr>
          <w:rStyle w:val="34"/>
          <w:rFonts w:hint="eastAsia" w:ascii="Calibri" w:hAnsi="Calibri" w:cs="Calibri"/>
          <w:color w:val="auto"/>
          <w:sz w:val="24"/>
          <w:szCs w:val="24"/>
          <w:highlight w:val="none"/>
          <w:lang w:eastAsia="zh-CN"/>
        </w:rPr>
        <w:t>评分标准</w:t>
      </w:r>
      <w:r>
        <w:rPr>
          <w:rStyle w:val="34"/>
          <w:rFonts w:hint="eastAsia" w:ascii="宋体" w:hAnsi="宋体" w:eastAsia="宋体" w:cs="宋体"/>
          <w:color w:val="auto"/>
          <w:highlight w:val="none"/>
        </w:rPr>
        <w:t>：技术项（F2×A2）满分为</w:t>
      </w:r>
      <w:r>
        <w:rPr>
          <w:rStyle w:val="34"/>
          <w:rFonts w:hint="eastAsia" w:ascii="宋体" w:hAnsi="宋体" w:cs="宋体"/>
          <w:color w:val="auto"/>
          <w:highlight w:val="none"/>
          <w:lang w:val="en-US" w:eastAsia="zh-CN"/>
        </w:rPr>
        <w:t>60</w:t>
      </w:r>
      <w:r>
        <w:rPr>
          <w:rStyle w:val="34"/>
          <w:rFonts w:hint="eastAsia" w:ascii="宋体" w:hAnsi="宋体" w:eastAsia="宋体" w:cs="宋体"/>
          <w:color w:val="auto"/>
          <w:highlight w:val="none"/>
        </w:rPr>
        <w:t>分。</w:t>
      </w:r>
    </w:p>
    <w:tbl>
      <w:tblPr>
        <w:tblStyle w:val="1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168"/>
        <w:gridCol w:w="818"/>
      </w:tblGrid>
      <w:tr w14:paraId="4738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14AE1CB2">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评标项目</w:t>
            </w:r>
          </w:p>
        </w:tc>
        <w:tc>
          <w:tcPr>
            <w:tcW w:w="3849" w:type="pct"/>
            <w:noWrap w:val="0"/>
            <w:vAlign w:val="center"/>
          </w:tcPr>
          <w:p w14:paraId="434ABF4B">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评标方法描述</w:t>
            </w:r>
          </w:p>
        </w:tc>
        <w:tc>
          <w:tcPr>
            <w:tcW w:w="439" w:type="pct"/>
            <w:noWrap w:val="0"/>
            <w:vAlign w:val="center"/>
          </w:tcPr>
          <w:p w14:paraId="6CF57B8E">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评分分值</w:t>
            </w:r>
          </w:p>
        </w:tc>
      </w:tr>
      <w:tr w14:paraId="4DC5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106C2291">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基本要求符合性</w:t>
            </w:r>
          </w:p>
        </w:tc>
        <w:tc>
          <w:tcPr>
            <w:tcW w:w="3849" w:type="pct"/>
            <w:noWrap w:val="0"/>
            <w:vAlign w:val="center"/>
          </w:tcPr>
          <w:p w14:paraId="764820E6">
            <w:pPr>
              <w:keepNext w:val="0"/>
              <w:keepLines w:val="0"/>
              <w:pageBreakBefore w:val="0"/>
              <w:widowControl/>
              <w:kinsoku w:val="0"/>
              <w:wordWrap/>
              <w:overflowPunct/>
              <w:topLinePunct w:val="0"/>
              <w:autoSpaceDE w:val="0"/>
              <w:autoSpaceDN w:val="0"/>
              <w:bidi w:val="0"/>
              <w:adjustRightInd w:val="0"/>
              <w:snapToGrid w:val="0"/>
              <w:spacing w:line="420" w:lineRule="exact"/>
              <w:ind w:right="1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根据各投标人对《第五章招标内容及要求》“二、技术和服务要求”中各项要求的响应情况由评委进行评议并评分, 完全满足招标文件技术和服务要求的得</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.00分，技术和服务要求“评审指标”（共计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项）每负偏离一项扣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分，扣完为止，正偏离不加分。注：标注“★”的要求为不允许负偏离的实质性要求，有出现负偏离的按无效投标处理。</w:t>
            </w:r>
          </w:p>
        </w:tc>
        <w:tc>
          <w:tcPr>
            <w:tcW w:w="439" w:type="pct"/>
            <w:noWrap w:val="0"/>
            <w:vAlign w:val="center"/>
          </w:tcPr>
          <w:p w14:paraId="5E83F72A">
            <w:pPr>
              <w:keepNext w:val="0"/>
              <w:keepLines w:val="0"/>
              <w:pageBreakBefore w:val="0"/>
              <w:widowControl w:val="0"/>
              <w:wordWrap/>
              <w:overflowPunct/>
              <w:topLinePunct w:val="0"/>
              <w:bidi w:val="0"/>
              <w:spacing w:line="4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p>
        </w:tc>
      </w:tr>
      <w:tr w14:paraId="5338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2CD17593">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质量保证体系及措施</w:t>
            </w:r>
          </w:p>
        </w:tc>
        <w:tc>
          <w:tcPr>
            <w:tcW w:w="3849" w:type="pct"/>
            <w:noWrap w:val="0"/>
            <w:vAlign w:val="center"/>
          </w:tcPr>
          <w:p w14:paraId="27C5B64E">
            <w:pPr>
              <w:keepNext w:val="0"/>
              <w:keepLines w:val="0"/>
              <w:pageBreakBefore w:val="0"/>
              <w:widowControl w:val="0"/>
              <w:wordWrap/>
              <w:overflowPunct/>
              <w:topLinePunct w:val="0"/>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面料、辅料及成衣的质量保证体系及措施方案（包括但不限于：质量目标、质量管理组织体系、质量管理人员配置、质量管理保证措施、管理制度等）进行评分：方案内容完整，项目质量目标明确，质量管理组织体系健全，质量管理人员配置健全、责任明确，质量管理保证措施合理，管理制度完善的得3分；方案内容基本完整，项目质量目标基本明确，质量管理组织体系基本健全，质量管理人员配置基本健全、责任基本明确，质量管理保证措施基本合理，管理制度基本完善的得2分；方案内容不够完整，项目质量目标不够明确，质量管理组织体系不够健全，质量管理人员配置不够健全、责任不够明确，质量管理保证措施不够合理，管理制度不够完善的得1分；其余不得分。</w:t>
            </w:r>
          </w:p>
        </w:tc>
        <w:tc>
          <w:tcPr>
            <w:tcW w:w="439" w:type="pct"/>
            <w:noWrap w:val="0"/>
            <w:vAlign w:val="center"/>
          </w:tcPr>
          <w:p w14:paraId="4EA4806E">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7E6A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6CD5850C">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服务保证措施</w:t>
            </w:r>
          </w:p>
        </w:tc>
        <w:tc>
          <w:tcPr>
            <w:tcW w:w="3849" w:type="pct"/>
            <w:noWrap w:val="0"/>
            <w:vAlign w:val="center"/>
          </w:tcPr>
          <w:p w14:paraId="01079B59">
            <w:pPr>
              <w:keepNext w:val="0"/>
              <w:keepLines w:val="0"/>
              <w:pageBreakBefore w:val="0"/>
              <w:widowControl w:val="0"/>
              <w:wordWrap/>
              <w:overflowPunct/>
              <w:topLinePunct w:val="0"/>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项目服务保证措施方案（包括但不限于：安全生产及防范、生产前中后突发事件应急处理预案、成衣包装方案、成衣运输方案等）进行评分：方案内容阐述详细完整、执行性强、高度符合采购人需求的得3分；方案内容阐述基本完整、基本可执行、基本符合采购人需求的得2分；方案内容阐述简单、难以执行、</w:t>
            </w:r>
            <w:r>
              <w:rPr>
                <w:rFonts w:hint="eastAsia" w:ascii="宋体" w:hAnsi="宋体" w:cs="宋体"/>
                <w:color w:val="auto"/>
                <w:sz w:val="24"/>
                <w:szCs w:val="24"/>
                <w:highlight w:val="none"/>
                <w:lang w:eastAsia="zh-CN"/>
              </w:rPr>
              <w:t>难以</w:t>
            </w:r>
            <w:r>
              <w:rPr>
                <w:rFonts w:hint="eastAsia" w:ascii="宋体" w:hAnsi="宋体" w:eastAsia="宋体" w:cs="宋体"/>
                <w:color w:val="auto"/>
                <w:sz w:val="24"/>
                <w:szCs w:val="24"/>
                <w:highlight w:val="none"/>
              </w:rPr>
              <w:t>满足采购人实际需求的得1分；其余不得分。</w:t>
            </w:r>
          </w:p>
        </w:tc>
        <w:tc>
          <w:tcPr>
            <w:tcW w:w="439" w:type="pct"/>
            <w:noWrap w:val="0"/>
            <w:vAlign w:val="center"/>
          </w:tcPr>
          <w:p w14:paraId="155DA6BB">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38CF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531DD059">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应急方案</w:t>
            </w:r>
          </w:p>
        </w:tc>
        <w:tc>
          <w:tcPr>
            <w:tcW w:w="3849" w:type="pct"/>
            <w:noWrap w:val="0"/>
            <w:vAlign w:val="center"/>
          </w:tcPr>
          <w:p w14:paraId="5A1F6191">
            <w:pPr>
              <w:keepNext w:val="0"/>
              <w:keepLines w:val="0"/>
              <w:pageBreakBefore w:val="0"/>
              <w:widowControl w:val="0"/>
              <w:wordWrap/>
              <w:overflowPunct/>
              <w:topLinePunct w:val="0"/>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提供的项目应急方案（包括但不限于：安全生产 及防范、突发事项处理小组及制度、生产前中后突发事件应 急处理预案等）进行评分：方案内容阐述详细完整、执行性 强、高度符合采购人需求的得 3 分；方案内容阐述基本完整、 基本可执行、基本符合采购人需求的得 2 分；方案内容阐述简单、难以执行、难满足采购人实际需求的得 1 分；其余不得分。</w:t>
            </w:r>
          </w:p>
        </w:tc>
        <w:tc>
          <w:tcPr>
            <w:tcW w:w="439" w:type="pct"/>
            <w:noWrap w:val="0"/>
            <w:vAlign w:val="center"/>
          </w:tcPr>
          <w:p w14:paraId="490D6836">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2C03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63125EC9">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包装方案</w:t>
            </w:r>
          </w:p>
        </w:tc>
        <w:tc>
          <w:tcPr>
            <w:tcW w:w="3849" w:type="pct"/>
            <w:noWrap w:val="0"/>
            <w:vAlign w:val="center"/>
          </w:tcPr>
          <w:p w14:paraId="23CBEA61">
            <w:pPr>
              <w:keepNext w:val="0"/>
              <w:keepLines w:val="0"/>
              <w:pageBreakBefore w:val="0"/>
              <w:widowControl w:val="0"/>
              <w:wordWrap/>
              <w:overflowPunct/>
              <w:topLinePunct w:val="0"/>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提供的包装方案（包括但不限于：包装管理流程、 包装小组及职责、包装管理制度等）进行评分：方案内容阐 述详细完整、执行性强、高度符合采购人需求的得 3 分；方 案内容阐述基本完整、基本可执行、基本符合采购人需求的 得 2 分；方案内容阐述简单、难以执行、难满足采购人实际 需求的得 1 分；其余不得分。</w:t>
            </w:r>
          </w:p>
        </w:tc>
        <w:tc>
          <w:tcPr>
            <w:tcW w:w="439" w:type="pct"/>
            <w:noWrap w:val="0"/>
            <w:vAlign w:val="center"/>
          </w:tcPr>
          <w:p w14:paraId="6470E0FB">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27BA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noWrap w:val="0"/>
            <w:vAlign w:val="center"/>
          </w:tcPr>
          <w:p w14:paraId="3FBC8154">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校服监管码</w:t>
            </w:r>
          </w:p>
        </w:tc>
        <w:tc>
          <w:tcPr>
            <w:tcW w:w="3849" w:type="pct"/>
            <w:noWrap w:val="0"/>
            <w:vAlign w:val="center"/>
          </w:tcPr>
          <w:p w14:paraId="4A4BD453">
            <w:pPr>
              <w:keepNext w:val="0"/>
              <w:keepLines w:val="0"/>
              <w:pageBreakBefore w:val="0"/>
              <w:widowControl w:val="0"/>
              <w:wordWrap/>
              <w:overflowPunct/>
              <w:topLinePunct w:val="0"/>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根据各投标人针对校服监管码（二维码）的图文资料进行评分：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监管码须包含以下功能：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①监管码须具有绑定学生信息的功能。学生家长扫描监管码时可以绑定学生信息；教师扫描监管码可查看校服归属人，实现丢失校服找回功能；②扫描监管码须实现可查看到校服质检报告、介绍等功能等；③监管码还须具备校服购买功能，同时实现智能尺码计算，以上全部满足的得2分；满足2项的得1分；满足1项的得0.5分；未提供的不得分。</w:t>
            </w:r>
          </w:p>
        </w:tc>
        <w:tc>
          <w:tcPr>
            <w:tcW w:w="439" w:type="pct"/>
            <w:noWrap w:val="0"/>
            <w:vAlign w:val="center"/>
          </w:tcPr>
          <w:p w14:paraId="2821D69E">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r>
      <w:tr w14:paraId="418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shd w:val="clear" w:color="auto" w:fill="auto"/>
            <w:noWrap w:val="0"/>
            <w:vAlign w:val="center"/>
          </w:tcPr>
          <w:p w14:paraId="5A56AC60">
            <w:pPr>
              <w:widowControl w:val="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Arial"/>
                <w:color w:val="auto"/>
                <w:sz w:val="24"/>
                <w:highlight w:val="none"/>
                <w:lang w:val="en-US" w:eastAsia="zh-CN"/>
              </w:rPr>
              <w:t>7.</w:t>
            </w:r>
            <w:r>
              <w:rPr>
                <w:rFonts w:hint="eastAsia" w:ascii="宋体" w:hAnsi="宋体" w:cs="Arial"/>
                <w:color w:val="auto"/>
                <w:sz w:val="24"/>
                <w:highlight w:val="none"/>
              </w:rPr>
              <w:t>服装生产制作设备</w:t>
            </w:r>
          </w:p>
        </w:tc>
        <w:tc>
          <w:tcPr>
            <w:tcW w:w="3849" w:type="pct"/>
            <w:shd w:val="clear" w:color="auto" w:fill="auto"/>
            <w:noWrap w:val="0"/>
            <w:vAlign w:val="center"/>
          </w:tcPr>
          <w:p w14:paraId="5C148697">
            <w:pPr>
              <w:widowControl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根据投标人的服装生产制作设备情况进行评价：设备在100台（含）以下的不得分，100-200台（含）的得1分，200-300台（含）的得2分，300台以上的得3分。投标人须在投标文件中提供发票的复印件，复印件必须能够清晰</w:t>
            </w:r>
            <w:r>
              <w:rPr>
                <w:rFonts w:hint="eastAsia" w:ascii="宋体" w:hAnsi="宋体"/>
                <w:color w:val="auto"/>
                <w:sz w:val="24"/>
                <w:highlight w:val="none"/>
                <w:lang w:eastAsia="zh-CN"/>
              </w:rPr>
              <w:t>地</w:t>
            </w:r>
            <w:r>
              <w:rPr>
                <w:rFonts w:hint="eastAsia" w:ascii="宋体" w:hAnsi="宋体"/>
                <w:color w:val="auto"/>
                <w:sz w:val="24"/>
                <w:highlight w:val="none"/>
              </w:rPr>
              <w:t>看出具体的设备名称及数量，否则不予认可，原件备查。</w:t>
            </w:r>
          </w:p>
        </w:tc>
        <w:tc>
          <w:tcPr>
            <w:tcW w:w="439" w:type="pct"/>
            <w:shd w:val="clear" w:color="auto" w:fill="auto"/>
            <w:noWrap w:val="0"/>
            <w:vAlign w:val="center"/>
          </w:tcPr>
          <w:p w14:paraId="0C67890F">
            <w:pPr>
              <w:widowControl w:val="0"/>
              <w:spacing w:line="360" w:lineRule="auto"/>
              <w:ind w:left="-113" w:leftChars="0" w:right="-78" w:rightChars="-37"/>
              <w:jc w:val="center"/>
              <w:rPr>
                <w:rFonts w:hint="eastAsia" w:ascii="宋体" w:hAnsi="宋体" w:eastAsia="宋体" w:cs="Arial"/>
                <w:color w:val="auto"/>
                <w:kern w:val="2"/>
                <w:sz w:val="24"/>
                <w:szCs w:val="24"/>
                <w:highlight w:val="none"/>
                <w:lang w:val="en-US" w:eastAsia="zh-CN" w:bidi="ar-SA"/>
              </w:rPr>
            </w:pPr>
            <w:r>
              <w:rPr>
                <w:rFonts w:hint="eastAsia" w:ascii="宋体" w:hAnsi="宋体" w:cs="Arial"/>
                <w:color w:val="auto"/>
                <w:sz w:val="24"/>
                <w:highlight w:val="none"/>
              </w:rPr>
              <w:t>3</w:t>
            </w:r>
          </w:p>
        </w:tc>
      </w:tr>
      <w:tr w14:paraId="1E18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shd w:val="clear" w:color="auto" w:fill="auto"/>
            <w:noWrap w:val="0"/>
            <w:vAlign w:val="center"/>
          </w:tcPr>
          <w:p w14:paraId="38B8B942">
            <w:pPr>
              <w:widowControl w:val="0"/>
              <w:jc w:val="center"/>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8</w:t>
            </w:r>
            <w:r>
              <w:rPr>
                <w:rFonts w:hint="eastAsia" w:ascii="宋体" w:hAnsi="宋体" w:eastAsia="宋体" w:cs="Arial"/>
                <w:color w:val="auto"/>
                <w:sz w:val="24"/>
                <w:highlight w:val="none"/>
              </w:rPr>
              <w:t>.生产设备</w:t>
            </w:r>
          </w:p>
          <w:p w14:paraId="364C393B">
            <w:pPr>
              <w:widowControl w:val="0"/>
              <w:jc w:val="center"/>
              <w:rPr>
                <w:rFonts w:hint="eastAsia" w:ascii="宋体" w:hAnsi="宋体" w:eastAsia="宋体" w:cs="Arial"/>
                <w:color w:val="auto"/>
                <w:sz w:val="24"/>
                <w:highlight w:val="none"/>
              </w:rPr>
            </w:pPr>
          </w:p>
          <w:p w14:paraId="7CF347DF">
            <w:pPr>
              <w:widowControl w:val="0"/>
              <w:jc w:val="center"/>
              <w:rPr>
                <w:rFonts w:hint="eastAsia" w:ascii="宋体" w:hAnsi="宋体" w:eastAsia="宋体" w:cs="Arial"/>
                <w:color w:val="auto"/>
                <w:sz w:val="24"/>
                <w:highlight w:val="none"/>
                <w:lang w:val="en-US" w:eastAsia="zh-CN"/>
              </w:rPr>
            </w:pPr>
          </w:p>
        </w:tc>
        <w:tc>
          <w:tcPr>
            <w:tcW w:w="3849" w:type="pct"/>
            <w:shd w:val="clear" w:color="auto" w:fill="auto"/>
            <w:noWrap w:val="0"/>
            <w:vAlign w:val="center"/>
          </w:tcPr>
          <w:p w14:paraId="7D3B00D6">
            <w:pPr>
              <w:widowControl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投标人拟投入本项目</w:t>
            </w:r>
            <w:r>
              <w:rPr>
                <w:rFonts w:hint="eastAsia" w:ascii="宋体" w:hAnsi="宋体" w:cs="Times New Roman"/>
                <w:color w:val="auto"/>
                <w:sz w:val="24"/>
                <w:highlight w:val="none"/>
                <w:lang w:eastAsia="zh-CN"/>
              </w:rPr>
              <w:t>的</w:t>
            </w:r>
            <w:r>
              <w:rPr>
                <w:rFonts w:hint="eastAsia" w:ascii="宋体" w:hAnsi="宋体" w:eastAsia="宋体" w:cs="Times New Roman"/>
                <w:color w:val="auto"/>
                <w:sz w:val="24"/>
                <w:highlight w:val="none"/>
              </w:rPr>
              <w:t>生产设备包含“智能服装吊挂系统”得1分。注</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须提供设备购买发票(发票带二维码</w:t>
            </w:r>
            <w:r>
              <w:rPr>
                <w:rFonts w:hint="eastAsia" w:ascii="宋体" w:hAnsi="宋体" w:eastAsia="宋体" w:cs="Times New Roman"/>
                <w:color w:val="auto"/>
                <w:sz w:val="24"/>
                <w:highlight w:val="none"/>
                <w:lang w:eastAsia="zh-CN"/>
              </w:rPr>
              <w:t>，发票抬头为投标人</w:t>
            </w:r>
            <w:r>
              <w:rPr>
                <w:rFonts w:hint="eastAsia" w:ascii="宋体" w:hAnsi="宋体" w:eastAsia="宋体" w:cs="Times New Roman"/>
                <w:color w:val="auto"/>
                <w:sz w:val="24"/>
                <w:highlight w:val="none"/>
              </w:rPr>
              <w:t>)及生产车间彩色图片等证明材料复印件，否则不得分</w:t>
            </w:r>
          </w:p>
        </w:tc>
        <w:tc>
          <w:tcPr>
            <w:tcW w:w="439" w:type="pct"/>
            <w:shd w:val="clear" w:color="auto" w:fill="auto"/>
            <w:noWrap w:val="0"/>
            <w:vAlign w:val="center"/>
          </w:tcPr>
          <w:p w14:paraId="5A0DCEEA">
            <w:pPr>
              <w:widowControl w:val="0"/>
              <w:jc w:val="center"/>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1</w:t>
            </w:r>
          </w:p>
        </w:tc>
      </w:tr>
      <w:tr w14:paraId="7C8C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vMerge w:val="restart"/>
            <w:noWrap w:val="0"/>
            <w:vAlign w:val="center"/>
          </w:tcPr>
          <w:p w14:paraId="05CF11E8">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样品</w:t>
            </w:r>
          </w:p>
        </w:tc>
        <w:tc>
          <w:tcPr>
            <w:tcW w:w="7168" w:type="dxa"/>
            <w:noWrap w:val="0"/>
            <w:vAlign w:val="center"/>
          </w:tcPr>
          <w:p w14:paraId="608CA716">
            <w:pPr>
              <w:keepNext w:val="0"/>
              <w:keepLines w:val="0"/>
              <w:pageBreakBefore w:val="0"/>
              <w:widowControl w:val="0"/>
              <w:wordWrap/>
              <w:overflowPunct/>
              <w:bidi w:val="0"/>
              <w:spacing w:beforeAutospacing="0" w:afterAutospacing="0" w:line="360" w:lineRule="auto"/>
              <w:rPr>
                <w:rFonts w:hint="eastAsia" w:ascii="宋体" w:hAnsi="宋体" w:eastAsia="宋体" w:cs="Times New Roman"/>
                <w:color w:val="auto"/>
                <w:sz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委根据各投标人提供的样衣的布料色彩和搭配的视觉进行评分：布料色彩和搭配的视觉效果美观、大方的得3分；布料色彩和搭配的视觉效果中规中矩的得2分；布料色彩和搭配的视觉效果一般的得1分；未提供或提供不符合要求的不得分。</w:t>
            </w:r>
          </w:p>
        </w:tc>
        <w:tc>
          <w:tcPr>
            <w:tcW w:w="439" w:type="pct"/>
            <w:noWrap w:val="0"/>
            <w:vAlign w:val="center"/>
          </w:tcPr>
          <w:p w14:paraId="5F433D83">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0207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710" w:type="pct"/>
            <w:vMerge w:val="continue"/>
            <w:noWrap w:val="0"/>
            <w:vAlign w:val="center"/>
          </w:tcPr>
          <w:p w14:paraId="5B55EA26">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szCs w:val="24"/>
                <w:highlight w:val="none"/>
              </w:rPr>
            </w:pPr>
          </w:p>
        </w:tc>
        <w:tc>
          <w:tcPr>
            <w:tcW w:w="7168" w:type="dxa"/>
            <w:noWrap w:val="0"/>
            <w:vAlign w:val="center"/>
          </w:tcPr>
          <w:p w14:paraId="262316FE">
            <w:pPr>
              <w:keepNext w:val="0"/>
              <w:keepLines w:val="0"/>
              <w:pageBreakBefore w:val="0"/>
              <w:widowControl w:val="0"/>
              <w:wordWrap/>
              <w:overflowPunct/>
              <w:bidi w:val="0"/>
              <w:spacing w:beforeAutospacing="0" w:afterAutospacing="0" w:line="360" w:lineRule="auto"/>
              <w:ind w:right="130" w:rightChars="62"/>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委根据各投标人提供的样衣的整体外观进行评分：轮廓清晰，线条流畅，外观平服，外形条件效果良好的得3分；轮廓较清晰，线条较流畅，外观较平服，外形条件效果较好的得2分；线条流畅一般，外观平服一般，外形条件效果一般的得1分；未提供或提供不符合要求的不得分。</w:t>
            </w:r>
          </w:p>
        </w:tc>
        <w:tc>
          <w:tcPr>
            <w:tcW w:w="439" w:type="pct"/>
            <w:noWrap w:val="0"/>
            <w:vAlign w:val="center"/>
          </w:tcPr>
          <w:p w14:paraId="259E93B4">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3E13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vMerge w:val="continue"/>
            <w:noWrap w:val="0"/>
            <w:vAlign w:val="center"/>
          </w:tcPr>
          <w:p w14:paraId="31A1D8B7">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bCs/>
                <w:color w:val="auto"/>
                <w:sz w:val="24"/>
                <w:szCs w:val="24"/>
                <w:highlight w:val="none"/>
              </w:rPr>
            </w:pPr>
          </w:p>
        </w:tc>
        <w:tc>
          <w:tcPr>
            <w:tcW w:w="7168" w:type="dxa"/>
            <w:noWrap w:val="0"/>
            <w:vAlign w:val="center"/>
          </w:tcPr>
          <w:p w14:paraId="25645D6A">
            <w:pPr>
              <w:keepNext w:val="0"/>
              <w:keepLines w:val="0"/>
              <w:pageBreakBefore w:val="0"/>
              <w:widowControl w:val="0"/>
              <w:wordWrap/>
              <w:overflowPunct/>
              <w:bidi w:val="0"/>
              <w:spacing w:beforeAutospacing="0" w:afterAutospacing="0" w:line="360" w:lineRule="auto"/>
              <w:ind w:right="273" w:rightChars="13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委根据各投标人提供样衣的工艺处理情况进行评分：样衣各部位缝合线路顺直，无跳线、脱线，缝制整齐牢固的得3分；样衣各部位缝合线路较好，存在部分跳线、脱线，整体缝制较整齐牢固的得2分；样衣各部位缝合线路不顺直，跳线、脱线情况较多的得1分；未提供或提供不符合要求的不得分。</w:t>
            </w:r>
          </w:p>
        </w:tc>
        <w:tc>
          <w:tcPr>
            <w:tcW w:w="439" w:type="pct"/>
            <w:noWrap w:val="0"/>
            <w:vAlign w:val="center"/>
          </w:tcPr>
          <w:p w14:paraId="4FFE40D6">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18A6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10" w:type="pct"/>
            <w:vMerge w:val="continue"/>
            <w:noWrap w:val="0"/>
            <w:vAlign w:val="center"/>
          </w:tcPr>
          <w:p w14:paraId="24941AAE">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bCs/>
                <w:color w:val="auto"/>
                <w:sz w:val="24"/>
                <w:szCs w:val="24"/>
                <w:highlight w:val="none"/>
              </w:rPr>
            </w:pPr>
          </w:p>
        </w:tc>
        <w:tc>
          <w:tcPr>
            <w:tcW w:w="7168" w:type="dxa"/>
            <w:noWrap w:val="0"/>
            <w:vAlign w:val="center"/>
          </w:tcPr>
          <w:p w14:paraId="10366C49">
            <w:pPr>
              <w:keepNext w:val="0"/>
              <w:keepLines w:val="0"/>
              <w:pageBreakBefore w:val="0"/>
              <w:widowControl w:val="0"/>
              <w:wordWrap/>
              <w:overflowPunct/>
              <w:bidi w:val="0"/>
              <w:spacing w:beforeAutospacing="0" w:afterAutospacing="0" w:line="360" w:lineRule="auto"/>
              <w:ind w:right="130" w:rightChars="62"/>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评委根据各投标人提供样衣的局部细节处理，纽扣、拉链等附件的缝纫牢固度情况进行评分：局部细节处理工整、纽扣、拉链等附件缝纫牢固度工整的得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分；局部细节处理较工整、纽扣、拉链等附件缝纫较牢固度、较工整的得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分；局部细节处理不够工整、纽扣、拉链等附件缝纫不够</w:t>
            </w:r>
            <w:r>
              <w:rPr>
                <w:rFonts w:hint="eastAsia" w:ascii="宋体" w:hAnsi="宋体" w:cs="宋体"/>
                <w:color w:val="auto"/>
                <w:sz w:val="24"/>
                <w:szCs w:val="24"/>
                <w:highlight w:val="none"/>
                <w:lang w:eastAsia="zh-CN"/>
              </w:rPr>
              <w:t>牢固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不够</w:t>
            </w:r>
            <w:r>
              <w:rPr>
                <w:rFonts w:hint="eastAsia" w:ascii="宋体" w:hAnsi="宋体" w:eastAsia="宋体" w:cs="宋体"/>
                <w:color w:val="auto"/>
                <w:sz w:val="24"/>
                <w:szCs w:val="24"/>
                <w:highlight w:val="none"/>
              </w:rPr>
              <w:t>工整的得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分；未提供或提供不符合要求的不得分。</w:t>
            </w:r>
          </w:p>
        </w:tc>
        <w:tc>
          <w:tcPr>
            <w:tcW w:w="439" w:type="pct"/>
            <w:noWrap w:val="0"/>
            <w:vAlign w:val="center"/>
          </w:tcPr>
          <w:p w14:paraId="0A1E60CD">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bl>
    <w:p w14:paraId="29DF39D1">
      <w:pPr>
        <w:pStyle w:val="32"/>
        <w:numPr>
          <w:ilvl w:val="0"/>
          <w:numId w:val="0"/>
        </w:numPr>
        <w:spacing w:line="400" w:lineRule="exact"/>
        <w:ind w:left="-360" w:leftChars="0"/>
        <w:rPr>
          <w:rStyle w:val="34"/>
          <w:rFonts w:hint="eastAsia" w:ascii="宋体" w:hAnsi="宋体" w:eastAsia="宋体" w:cs="宋体"/>
          <w:color w:val="auto"/>
          <w:highlight w:val="none"/>
        </w:rPr>
      </w:pPr>
      <w:r>
        <w:rPr>
          <w:rStyle w:val="34"/>
          <w:rFonts w:hint="default" w:ascii="Calibri" w:hAnsi="Calibri" w:eastAsia="宋体" w:cs="Calibri"/>
          <w:color w:val="auto"/>
          <w:sz w:val="24"/>
          <w:szCs w:val="24"/>
          <w:highlight w:val="none"/>
        </w:rPr>
        <w:t>③</w:t>
      </w:r>
      <w:r>
        <w:rPr>
          <w:rStyle w:val="34"/>
          <w:rFonts w:hint="eastAsia" w:ascii="宋体" w:hAnsi="宋体" w:eastAsia="宋体" w:cs="宋体"/>
          <w:color w:val="auto"/>
          <w:sz w:val="24"/>
          <w:szCs w:val="24"/>
          <w:highlight w:val="none"/>
        </w:rPr>
        <w:t>商务项（F3×A3）满分为</w:t>
      </w:r>
      <w:r>
        <w:rPr>
          <w:rStyle w:val="34"/>
          <w:rFonts w:hint="eastAsia" w:ascii="宋体" w:hAnsi="宋体" w:cs="宋体"/>
          <w:color w:val="auto"/>
          <w:sz w:val="24"/>
          <w:szCs w:val="24"/>
          <w:highlight w:val="none"/>
          <w:lang w:val="en-US" w:eastAsia="zh-CN"/>
        </w:rPr>
        <w:t>10</w:t>
      </w:r>
      <w:r>
        <w:rPr>
          <w:rStyle w:val="34"/>
          <w:rFonts w:hint="eastAsia" w:ascii="宋体" w:hAnsi="宋体" w:eastAsia="宋体" w:cs="宋体"/>
          <w:color w:val="auto"/>
          <w:sz w:val="24"/>
          <w:szCs w:val="24"/>
          <w:highlight w:val="none"/>
        </w:rPr>
        <w:t>分。</w:t>
      </w:r>
    </w:p>
    <w:tbl>
      <w:tblPr>
        <w:tblStyle w:val="1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149"/>
        <w:gridCol w:w="819"/>
      </w:tblGrid>
      <w:tr w14:paraId="79C1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720" w:type="pct"/>
            <w:noWrap w:val="0"/>
            <w:vAlign w:val="center"/>
          </w:tcPr>
          <w:p w14:paraId="54BC0B48">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评标项目</w:t>
            </w:r>
          </w:p>
        </w:tc>
        <w:tc>
          <w:tcPr>
            <w:tcW w:w="3840" w:type="pct"/>
            <w:noWrap w:val="0"/>
            <w:vAlign w:val="center"/>
          </w:tcPr>
          <w:p w14:paraId="5044AB25">
            <w:pPr>
              <w:keepNext w:val="0"/>
              <w:keepLines w:val="0"/>
              <w:pageBreakBefore w:val="0"/>
              <w:widowControl/>
              <w:kinsoku w:val="0"/>
              <w:wordWrap/>
              <w:overflowPunct/>
              <w:topLinePunct w:val="0"/>
              <w:autoSpaceDE w:val="0"/>
              <w:autoSpaceDN w:val="0"/>
              <w:bidi w:val="0"/>
              <w:adjustRightInd w:val="0"/>
              <w:snapToGrid w:val="0"/>
              <w:spacing w:line="420" w:lineRule="exact"/>
              <w:ind w:right="101"/>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评标方法描述</w:t>
            </w:r>
          </w:p>
        </w:tc>
        <w:tc>
          <w:tcPr>
            <w:tcW w:w="440" w:type="pct"/>
            <w:noWrap w:val="0"/>
            <w:vAlign w:val="center"/>
          </w:tcPr>
          <w:p w14:paraId="655B0283">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评分分值</w:t>
            </w:r>
          </w:p>
        </w:tc>
      </w:tr>
      <w:tr w14:paraId="1A1C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1340" w:type="dxa"/>
            <w:noWrap w:val="0"/>
            <w:vAlign w:val="center"/>
          </w:tcPr>
          <w:p w14:paraId="4B2BEEA6">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5"/>
                <w:sz w:val="24"/>
                <w:highlight w:val="none"/>
              </w:rPr>
              <w:t>资质</w:t>
            </w:r>
          </w:p>
        </w:tc>
        <w:tc>
          <w:tcPr>
            <w:tcW w:w="7149" w:type="dxa"/>
            <w:noWrap w:val="0"/>
            <w:vAlign w:val="center"/>
          </w:tcPr>
          <w:p w14:paraId="451BFC35">
            <w:pPr>
              <w:keepNext w:val="0"/>
              <w:keepLines w:val="0"/>
              <w:pageBreakBefore w:val="0"/>
              <w:widowControl/>
              <w:kinsoku w:val="0"/>
              <w:wordWrap/>
              <w:overflowPunct/>
              <w:topLinePunct w:val="0"/>
              <w:autoSpaceDE w:val="0"/>
              <w:autoSpaceDN w:val="0"/>
              <w:bidi w:val="0"/>
              <w:adjustRightInd w:val="0"/>
              <w:snapToGrid w:val="0"/>
              <w:spacing w:line="420" w:lineRule="exact"/>
              <w:ind w:right="101" w:rightChars="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具有质量管理体系认证证书、环境管理体系认证证书、职业健康安全管理体系认证证书的，每提供一项得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分，满分3分。</w:t>
            </w:r>
            <w:r>
              <w:rPr>
                <w:rFonts w:hint="eastAsia" w:ascii="宋体" w:hAnsi="宋体" w:eastAsia="宋体" w:cs="宋体"/>
                <w:b/>
                <w:color w:val="auto"/>
                <w:sz w:val="24"/>
                <w:highlight w:val="none"/>
              </w:rPr>
              <w:t>【以上证书须在国家市场监督管理总局/全国认证认可信息公共服务平台（http://cx.</w:t>
            </w:r>
            <w:r>
              <w:rPr>
                <w:rFonts w:hint="eastAsia" w:ascii="宋体" w:hAnsi="宋体" w:eastAsia="宋体" w:cs="宋体"/>
                <w:b/>
                <w:color w:val="auto"/>
                <w:sz w:val="24"/>
                <w:highlight w:val="none"/>
              </w:rPr>
              <w:drawing>
                <wp:anchor distT="0" distB="0" distL="114300" distR="114300" simplePos="0" relativeHeight="251664384" behindDoc="0" locked="0" layoutInCell="1" allowOverlap="1">
                  <wp:simplePos x="0" y="0"/>
                  <wp:positionH relativeFrom="column">
                    <wp:posOffset>6539865</wp:posOffset>
                  </wp:positionH>
                  <wp:positionV relativeFrom="paragraph">
                    <wp:posOffset>10160</wp:posOffset>
                  </wp:positionV>
                  <wp:extent cx="1447800" cy="1448435"/>
                  <wp:effectExtent l="0" t="0" r="0" b="18415"/>
                  <wp:wrapNone/>
                  <wp:docPr id="13" name="IM 84"/>
                  <wp:cNvGraphicFramePr/>
                  <a:graphic xmlns:a="http://schemas.openxmlformats.org/drawingml/2006/main">
                    <a:graphicData uri="http://schemas.openxmlformats.org/drawingml/2006/picture">
                      <pic:pic xmlns:pic="http://schemas.openxmlformats.org/drawingml/2006/picture">
                        <pic:nvPicPr>
                          <pic:cNvPr id="13" name="IM 84"/>
                          <pic:cNvPicPr/>
                        </pic:nvPicPr>
                        <pic:blipFill>
                          <a:blip r:embed="rId8"/>
                          <a:stretch>
                            <a:fillRect/>
                          </a:stretch>
                        </pic:blipFill>
                        <pic:spPr>
                          <a:xfrm>
                            <a:off x="0" y="0"/>
                            <a:ext cx="1447800" cy="1448435"/>
                          </a:xfrm>
                          <a:prstGeom prst="rect">
                            <a:avLst/>
                          </a:prstGeom>
                          <a:noFill/>
                          <a:ln>
                            <a:noFill/>
                          </a:ln>
                        </pic:spPr>
                      </pic:pic>
                    </a:graphicData>
                  </a:graphic>
                </wp:anchor>
              </w:drawing>
            </w:r>
            <w:r>
              <w:rPr>
                <w:rFonts w:hint="eastAsia" w:ascii="宋体" w:hAnsi="宋体" w:eastAsia="宋体" w:cs="宋体"/>
                <w:b/>
                <w:color w:val="auto"/>
                <w:sz w:val="24"/>
                <w:highlight w:val="none"/>
              </w:rPr>
              <w:t>cnca.cn/</w:t>
            </w:r>
            <w:r>
              <w:rPr>
                <w:rFonts w:hint="eastAsia" w:ascii="宋体" w:hAnsi="宋体" w:cs="宋体"/>
                <w:b/>
                <w:color w:val="auto"/>
                <w:sz w:val="24"/>
                <w:highlight w:val="none"/>
                <w:lang w:val="en-US" w:eastAsia="zh-CN"/>
              </w:rPr>
              <w:t>或https://www.cnca.gov.cn/</w:t>
            </w:r>
            <w:r>
              <w:rPr>
                <w:rFonts w:hint="eastAsia" w:ascii="宋体" w:hAnsi="宋体" w:eastAsia="宋体" w:cs="宋体"/>
                <w:b/>
                <w:color w:val="auto"/>
                <w:sz w:val="24"/>
                <w:highlight w:val="none"/>
              </w:rPr>
              <w:t>可查询，且查询结果状态为“有效 ”】</w:t>
            </w:r>
            <w:r>
              <w:rPr>
                <w:rFonts w:hint="eastAsia" w:ascii="宋体" w:hAnsi="宋体" w:eastAsia="宋体" w:cs="宋体"/>
                <w:b/>
                <w:color w:val="auto"/>
                <w:sz w:val="24"/>
                <w:highlight w:val="none"/>
                <w:lang w:eastAsia="zh-CN"/>
              </w:rPr>
              <w:t>（提供证书扫描件，提供证书平台查询截图）</w:t>
            </w:r>
          </w:p>
        </w:tc>
        <w:tc>
          <w:tcPr>
            <w:tcW w:w="819" w:type="dxa"/>
            <w:noWrap w:val="0"/>
            <w:vAlign w:val="center"/>
          </w:tcPr>
          <w:p w14:paraId="4720DF4F">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237A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1340" w:type="dxa"/>
            <w:noWrap w:val="0"/>
            <w:vAlign w:val="center"/>
          </w:tcPr>
          <w:p w14:paraId="54A8FA42">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eastAsia="宋体" w:cs="宋体"/>
                <w:color w:val="auto"/>
                <w:spacing w:val="2"/>
                <w:sz w:val="24"/>
                <w:highlight w:val="none"/>
              </w:rPr>
              <w:t>售后服务 体系</w:t>
            </w:r>
          </w:p>
        </w:tc>
        <w:tc>
          <w:tcPr>
            <w:tcW w:w="7149" w:type="dxa"/>
            <w:noWrap w:val="0"/>
            <w:vAlign w:val="top"/>
          </w:tcPr>
          <w:p w14:paraId="5DB7EFA6">
            <w:pPr>
              <w:keepNext w:val="0"/>
              <w:keepLines w:val="0"/>
              <w:pageBreakBefore w:val="0"/>
              <w:widowControl/>
              <w:kinsoku w:val="0"/>
              <w:wordWrap/>
              <w:overflowPunct/>
              <w:topLinePunct w:val="0"/>
              <w:autoSpaceDE w:val="0"/>
              <w:autoSpaceDN w:val="0"/>
              <w:bidi w:val="0"/>
              <w:adjustRightInd w:val="0"/>
              <w:snapToGrid w:val="0"/>
              <w:spacing w:line="420" w:lineRule="exact"/>
              <w:ind w:right="101" w:right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具有售后服务体系GB/T 27922-2011认证，证书中商品售后服务水平评价达到五星标识的得1分，四星及以下标识的企业得0.5分，其余不得分。</w:t>
            </w:r>
            <w:r>
              <w:rPr>
                <w:rFonts w:hint="eastAsia" w:ascii="宋体" w:hAnsi="宋体" w:eastAsia="宋体" w:cs="宋体"/>
                <w:b/>
                <w:color w:val="auto"/>
                <w:sz w:val="24"/>
                <w:highlight w:val="none"/>
              </w:rPr>
              <w:t>【以上证书须在国家市场监督管理总局/全国认证认可信息公共服务平台（http://cx.</w:t>
            </w:r>
            <w:r>
              <w:rPr>
                <w:rFonts w:hint="eastAsia" w:ascii="宋体" w:hAnsi="宋体" w:eastAsia="宋体" w:cs="宋体"/>
                <w:b/>
                <w:color w:val="auto"/>
                <w:sz w:val="24"/>
                <w:highlight w:val="none"/>
              </w:rPr>
              <w:drawing>
                <wp:anchor distT="0" distB="0" distL="114300" distR="114300" simplePos="0" relativeHeight="251665408" behindDoc="0" locked="0" layoutInCell="1" allowOverlap="1">
                  <wp:simplePos x="0" y="0"/>
                  <wp:positionH relativeFrom="column">
                    <wp:posOffset>6539865</wp:posOffset>
                  </wp:positionH>
                  <wp:positionV relativeFrom="paragraph">
                    <wp:posOffset>10160</wp:posOffset>
                  </wp:positionV>
                  <wp:extent cx="1447800" cy="1448435"/>
                  <wp:effectExtent l="0" t="0" r="0" b="18415"/>
                  <wp:wrapNone/>
                  <wp:docPr id="23" name="图片 3"/>
                  <wp:cNvGraphicFramePr/>
                  <a:graphic xmlns:a="http://schemas.openxmlformats.org/drawingml/2006/main">
                    <a:graphicData uri="http://schemas.openxmlformats.org/drawingml/2006/picture">
                      <pic:pic xmlns:pic="http://schemas.openxmlformats.org/drawingml/2006/picture">
                        <pic:nvPicPr>
                          <pic:cNvPr id="23" name="图片 3"/>
                          <pic:cNvPicPr/>
                        </pic:nvPicPr>
                        <pic:blipFill>
                          <a:blip r:embed="rId8"/>
                          <a:stretch>
                            <a:fillRect/>
                          </a:stretch>
                        </pic:blipFill>
                        <pic:spPr>
                          <a:xfrm>
                            <a:off x="0" y="0"/>
                            <a:ext cx="1447800" cy="1448435"/>
                          </a:xfrm>
                          <a:prstGeom prst="rect">
                            <a:avLst/>
                          </a:prstGeom>
                          <a:noFill/>
                          <a:ln>
                            <a:noFill/>
                          </a:ln>
                        </pic:spPr>
                      </pic:pic>
                    </a:graphicData>
                  </a:graphic>
                </wp:anchor>
              </w:drawing>
            </w:r>
            <w:r>
              <w:rPr>
                <w:rFonts w:hint="eastAsia" w:ascii="宋体" w:hAnsi="宋体" w:eastAsia="宋体" w:cs="宋体"/>
                <w:b/>
                <w:color w:val="auto"/>
                <w:sz w:val="24"/>
                <w:highlight w:val="none"/>
              </w:rPr>
              <w:t>cnca.cn/</w:t>
            </w:r>
            <w:r>
              <w:rPr>
                <w:rFonts w:hint="eastAsia" w:ascii="宋体" w:hAnsi="宋体" w:eastAsia="宋体" w:cs="宋体"/>
                <w:b/>
                <w:color w:val="auto"/>
                <w:sz w:val="24"/>
                <w:highlight w:val="none"/>
                <w:lang w:val="en-US" w:eastAsia="zh-CN"/>
              </w:rPr>
              <w:t>或</w:t>
            </w:r>
            <w:r>
              <w:rPr>
                <w:rFonts w:hint="eastAsia" w:ascii="宋体" w:hAnsi="宋体" w:eastAsia="宋体" w:cs="宋体"/>
                <w:b/>
                <w:color w:val="auto"/>
                <w:sz w:val="24"/>
                <w:highlight w:val="none"/>
              </w:rPr>
              <w:t>https://www.cnca.gov.cn/可查询，且查询结果状态为“有效 ”】</w:t>
            </w:r>
            <w:r>
              <w:rPr>
                <w:rFonts w:hint="eastAsia" w:ascii="宋体" w:hAnsi="宋体" w:eastAsia="宋体" w:cs="宋体"/>
                <w:b/>
                <w:color w:val="auto"/>
                <w:sz w:val="24"/>
                <w:highlight w:val="none"/>
                <w:lang w:eastAsia="zh-CN"/>
              </w:rPr>
              <w:t>（提供证书扫描件，提供证书平台查询截图）</w:t>
            </w:r>
          </w:p>
        </w:tc>
        <w:tc>
          <w:tcPr>
            <w:tcW w:w="819" w:type="dxa"/>
            <w:noWrap w:val="0"/>
            <w:vAlign w:val="center"/>
          </w:tcPr>
          <w:p w14:paraId="44AF2A83">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5E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1340" w:type="dxa"/>
            <w:noWrap w:val="0"/>
            <w:vAlign w:val="center"/>
          </w:tcPr>
          <w:p w14:paraId="1594D925">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3.</w:t>
            </w:r>
            <w:r>
              <w:rPr>
                <w:rFonts w:hint="eastAsia" w:ascii="宋体" w:hAnsi="宋体" w:eastAsia="宋体" w:cs="宋体"/>
                <w:color w:val="auto"/>
                <w:spacing w:val="2"/>
                <w:sz w:val="24"/>
                <w:highlight w:val="none"/>
              </w:rPr>
              <w:t>网上卖场</w:t>
            </w:r>
          </w:p>
        </w:tc>
        <w:tc>
          <w:tcPr>
            <w:tcW w:w="7149" w:type="dxa"/>
            <w:noWrap w:val="0"/>
            <w:vAlign w:val="center"/>
          </w:tcPr>
          <w:p w14:paraId="07CC2D1E">
            <w:pPr>
              <w:keepNext w:val="0"/>
              <w:keepLines w:val="0"/>
              <w:pageBreakBefore w:val="0"/>
              <w:widowControl/>
              <w:kinsoku w:val="0"/>
              <w:wordWrap/>
              <w:overflowPunct/>
              <w:topLinePunct w:val="0"/>
              <w:autoSpaceDE w:val="0"/>
              <w:autoSpaceDN w:val="0"/>
              <w:bidi w:val="0"/>
              <w:adjustRightInd w:val="0"/>
              <w:snapToGrid w:val="0"/>
              <w:spacing w:line="420" w:lineRule="exact"/>
              <w:ind w:right="101" w:right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具有网上销售平台或APP小程序方便学生订购校服的，得1分。</w:t>
            </w:r>
            <w:r>
              <w:rPr>
                <w:rFonts w:hint="eastAsia" w:ascii="宋体" w:hAnsi="宋体" w:eastAsia="宋体" w:cs="宋体"/>
                <w:b/>
                <w:color w:val="auto"/>
                <w:sz w:val="24"/>
                <w:highlight w:val="none"/>
              </w:rPr>
              <w:t>【提供网上销售平台或APP小程序截图及链接操作等证明材料，否则不得分。】</w:t>
            </w:r>
          </w:p>
        </w:tc>
        <w:tc>
          <w:tcPr>
            <w:tcW w:w="819" w:type="dxa"/>
            <w:noWrap w:val="0"/>
            <w:vAlign w:val="center"/>
          </w:tcPr>
          <w:p w14:paraId="42631861">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07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1340" w:type="dxa"/>
            <w:noWrap w:val="0"/>
            <w:vAlign w:val="center"/>
          </w:tcPr>
          <w:p w14:paraId="2DA41A27">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4.</w:t>
            </w:r>
            <w:r>
              <w:rPr>
                <w:rFonts w:hint="eastAsia" w:ascii="宋体" w:hAnsi="宋体" w:eastAsia="宋体" w:cs="宋体"/>
                <w:color w:val="auto"/>
                <w:spacing w:val="2"/>
                <w:sz w:val="24"/>
                <w:highlight w:val="none"/>
              </w:rPr>
              <w:t>售后服务</w:t>
            </w:r>
          </w:p>
        </w:tc>
        <w:tc>
          <w:tcPr>
            <w:tcW w:w="7149" w:type="dxa"/>
            <w:noWrap w:val="0"/>
            <w:vAlign w:val="center"/>
          </w:tcPr>
          <w:p w14:paraId="4ED877EE">
            <w:pPr>
              <w:keepNext w:val="0"/>
              <w:keepLines w:val="0"/>
              <w:pageBreakBefore w:val="0"/>
              <w:widowControl/>
              <w:kinsoku w:val="0"/>
              <w:wordWrap/>
              <w:overflowPunct/>
              <w:topLinePunct w:val="0"/>
              <w:autoSpaceDE w:val="0"/>
              <w:autoSpaceDN w:val="0"/>
              <w:bidi w:val="0"/>
              <w:adjustRightInd w:val="0"/>
              <w:snapToGrid w:val="0"/>
              <w:spacing w:line="420" w:lineRule="exact"/>
              <w:ind w:right="101" w:righ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所提供的售后服务方案（包括但不限于售后服务、修改及调换计划措施、服务响应计划等）,由评委进行打分：方案完整、清晰阐述以上基本要求同时增加有利于项目实施的其他内容的得2分；只完整、清晰阐述以上基本要求的得1分；存在缺项或未提供本项的不得分。</w:t>
            </w:r>
          </w:p>
        </w:tc>
        <w:tc>
          <w:tcPr>
            <w:tcW w:w="819" w:type="dxa"/>
            <w:noWrap w:val="0"/>
            <w:vAlign w:val="center"/>
          </w:tcPr>
          <w:p w14:paraId="43F77D4A">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p>
        </w:tc>
      </w:tr>
      <w:tr w14:paraId="23B1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CellSpacing w:w="0" w:type="dxa"/>
          <w:jc w:val="center"/>
        </w:trPr>
        <w:tc>
          <w:tcPr>
            <w:tcW w:w="1340" w:type="dxa"/>
            <w:noWrap w:val="0"/>
            <w:vAlign w:val="center"/>
          </w:tcPr>
          <w:p w14:paraId="286A3E32">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业绩经验</w:t>
            </w:r>
          </w:p>
        </w:tc>
        <w:tc>
          <w:tcPr>
            <w:tcW w:w="7149" w:type="dxa"/>
            <w:noWrap w:val="0"/>
            <w:vAlign w:val="center"/>
          </w:tcPr>
          <w:p w14:paraId="16F2C669">
            <w:pPr>
              <w:keepNext w:val="0"/>
              <w:keepLines w:val="0"/>
              <w:pageBreakBefore w:val="0"/>
              <w:widowControl/>
              <w:kinsoku w:val="0"/>
              <w:wordWrap/>
              <w:overflowPunct/>
              <w:topLinePunct w:val="0"/>
              <w:autoSpaceDE w:val="0"/>
              <w:autoSpaceDN w:val="0"/>
              <w:bidi w:val="0"/>
              <w:adjustRightInd w:val="0"/>
              <w:snapToGrid w:val="0"/>
              <w:spacing w:line="420" w:lineRule="exact"/>
              <w:ind w:right="101" w:rightChars="0"/>
              <w:textAlignment w:val="auto"/>
              <w:rPr>
                <w:rFonts w:hint="eastAsia" w:ascii="宋体" w:hAnsi="宋体" w:eastAsia="宋体" w:cs="宋体"/>
                <w:color w:val="auto"/>
                <w:sz w:val="24"/>
                <w:highlight w:val="none"/>
              </w:rPr>
            </w:pPr>
            <w:r>
              <w:rPr>
                <w:rFonts w:hint="eastAsia" w:ascii="宋体" w:hAnsi="宋体" w:eastAsia="宋体" w:cs="宋体"/>
                <w:color w:val="auto"/>
                <w:spacing w:val="0"/>
                <w:kern w:val="0"/>
                <w:sz w:val="24"/>
                <w:szCs w:val="24"/>
                <w:highlight w:val="none"/>
                <w:lang w:bidi="ar"/>
              </w:rPr>
              <w:t>根据</w:t>
            </w:r>
            <w:r>
              <w:rPr>
                <w:rFonts w:ascii="宋体" w:hAnsi="宋体" w:eastAsia="宋体" w:cs="宋体"/>
                <w:color w:val="auto"/>
                <w:spacing w:val="0"/>
                <w:kern w:val="0"/>
                <w:sz w:val="24"/>
                <w:szCs w:val="24"/>
                <w:highlight w:val="none"/>
                <w:lang w:bidi="ar"/>
              </w:rPr>
              <w:t>投标人提供20</w:t>
            </w:r>
            <w:r>
              <w:rPr>
                <w:rFonts w:hint="eastAsia" w:ascii="宋体" w:hAnsi="宋体" w:eastAsia="宋体" w:cs="宋体"/>
                <w:color w:val="auto"/>
                <w:spacing w:val="0"/>
                <w:kern w:val="0"/>
                <w:sz w:val="24"/>
                <w:szCs w:val="24"/>
                <w:highlight w:val="none"/>
                <w:lang w:bidi="ar"/>
              </w:rPr>
              <w:t>2</w:t>
            </w:r>
            <w:r>
              <w:rPr>
                <w:rFonts w:hint="eastAsia" w:ascii="宋体" w:hAnsi="宋体" w:cs="宋体"/>
                <w:color w:val="auto"/>
                <w:spacing w:val="0"/>
                <w:kern w:val="0"/>
                <w:sz w:val="24"/>
                <w:szCs w:val="24"/>
                <w:highlight w:val="none"/>
                <w:lang w:val="en-US" w:eastAsia="zh-CN" w:bidi="ar"/>
              </w:rPr>
              <w:t>2</w:t>
            </w:r>
            <w:r>
              <w:rPr>
                <w:rFonts w:ascii="宋体" w:hAnsi="宋体" w:eastAsia="宋体" w:cs="宋体"/>
                <w:color w:val="auto"/>
                <w:spacing w:val="0"/>
                <w:kern w:val="0"/>
                <w:sz w:val="24"/>
                <w:szCs w:val="24"/>
                <w:highlight w:val="none"/>
                <w:lang w:bidi="ar"/>
              </w:rPr>
              <w:t>年</w:t>
            </w:r>
            <w:r>
              <w:rPr>
                <w:rFonts w:hint="eastAsia" w:ascii="宋体" w:hAnsi="宋体" w:cs="宋体"/>
                <w:color w:val="auto"/>
                <w:spacing w:val="0"/>
                <w:kern w:val="0"/>
                <w:sz w:val="24"/>
                <w:szCs w:val="24"/>
                <w:highlight w:val="none"/>
                <w:lang w:val="en-US" w:eastAsia="zh-CN" w:bidi="ar"/>
              </w:rPr>
              <w:t>1月1日</w:t>
            </w:r>
            <w:r>
              <w:rPr>
                <w:rFonts w:ascii="宋体" w:hAnsi="宋体" w:eastAsia="宋体" w:cs="宋体"/>
                <w:color w:val="auto"/>
                <w:spacing w:val="0"/>
                <w:kern w:val="0"/>
                <w:sz w:val="24"/>
                <w:szCs w:val="24"/>
                <w:highlight w:val="none"/>
                <w:lang w:bidi="ar"/>
              </w:rPr>
              <w:t>以来</w:t>
            </w:r>
            <w:r>
              <w:rPr>
                <w:rFonts w:hint="eastAsia" w:ascii="宋体" w:hAnsi="宋体" w:eastAsia="宋体" w:cs="宋体"/>
                <w:color w:val="auto"/>
                <w:spacing w:val="0"/>
                <w:kern w:val="0"/>
                <w:sz w:val="24"/>
                <w:szCs w:val="24"/>
                <w:highlight w:val="none"/>
              </w:rPr>
              <w:t>（以合同签订时间为准）</w:t>
            </w:r>
            <w:r>
              <w:rPr>
                <w:rFonts w:ascii="宋体" w:hAnsi="宋体" w:eastAsia="宋体" w:cs="宋体"/>
                <w:color w:val="auto"/>
                <w:spacing w:val="0"/>
                <w:kern w:val="0"/>
                <w:sz w:val="24"/>
                <w:szCs w:val="24"/>
                <w:highlight w:val="none"/>
                <w:lang w:bidi="ar"/>
              </w:rPr>
              <w:t>类似项目成功案例的</w:t>
            </w:r>
            <w:r>
              <w:rPr>
                <w:rFonts w:hint="eastAsia" w:ascii="宋体" w:hAnsi="宋体" w:eastAsia="宋体" w:cs="宋体"/>
                <w:color w:val="auto"/>
                <w:spacing w:val="0"/>
                <w:kern w:val="0"/>
                <w:sz w:val="24"/>
                <w:szCs w:val="24"/>
                <w:highlight w:val="none"/>
                <w:lang w:bidi="ar"/>
              </w:rPr>
              <w:t>业绩</w:t>
            </w:r>
            <w:r>
              <w:rPr>
                <w:rFonts w:hint="eastAsia" w:ascii="宋体" w:hAnsi="宋体" w:eastAsia="宋体" w:cs="宋体"/>
                <w:color w:val="auto"/>
                <w:spacing w:val="0"/>
                <w:kern w:val="0"/>
                <w:sz w:val="24"/>
                <w:szCs w:val="24"/>
                <w:highlight w:val="none"/>
              </w:rPr>
              <w:t>情况进行评分，每提供一份得</w:t>
            </w:r>
            <w:r>
              <w:rPr>
                <w:rFonts w:hint="eastAsia" w:ascii="宋体" w:hAnsi="宋体" w:cs="宋体"/>
                <w:color w:val="auto"/>
                <w:spacing w:val="0"/>
                <w:kern w:val="0"/>
                <w:sz w:val="24"/>
                <w:szCs w:val="24"/>
                <w:highlight w:val="none"/>
                <w:lang w:val="en-US" w:eastAsia="zh-CN"/>
              </w:rPr>
              <w:t>0.5</w:t>
            </w:r>
            <w:r>
              <w:rPr>
                <w:rFonts w:hint="eastAsia" w:ascii="宋体" w:hAnsi="宋体" w:eastAsia="宋体" w:cs="宋体"/>
                <w:color w:val="auto"/>
                <w:spacing w:val="0"/>
                <w:kern w:val="0"/>
                <w:sz w:val="24"/>
                <w:szCs w:val="24"/>
                <w:highlight w:val="none"/>
              </w:rPr>
              <w:t>分，满分</w:t>
            </w:r>
            <w:r>
              <w:rPr>
                <w:rFonts w:hint="eastAsia" w:ascii="宋体" w:hAnsi="宋体" w:cs="宋体"/>
                <w:color w:val="auto"/>
                <w:spacing w:val="0"/>
                <w:kern w:val="0"/>
                <w:sz w:val="24"/>
                <w:szCs w:val="24"/>
                <w:highlight w:val="none"/>
                <w:lang w:val="en-US" w:eastAsia="zh-CN"/>
              </w:rPr>
              <w:t>3</w:t>
            </w:r>
            <w:r>
              <w:rPr>
                <w:rFonts w:hint="eastAsia" w:ascii="宋体" w:hAnsi="宋体" w:eastAsia="宋体" w:cs="宋体"/>
                <w:color w:val="auto"/>
                <w:spacing w:val="0"/>
                <w:kern w:val="0"/>
                <w:sz w:val="24"/>
                <w:szCs w:val="24"/>
                <w:highlight w:val="none"/>
              </w:rPr>
              <w:t>分。</w:t>
            </w:r>
            <w:r>
              <w:rPr>
                <w:rFonts w:ascii="宋体" w:hAnsi="宋体" w:eastAsia="宋体" w:cs="宋体"/>
                <w:color w:val="auto"/>
                <w:spacing w:val="0"/>
                <w:kern w:val="0"/>
                <w:sz w:val="24"/>
                <w:szCs w:val="24"/>
                <w:highlight w:val="none"/>
                <w:lang w:bidi="ar"/>
              </w:rPr>
              <w:t>投标人需提供该业绩项目的中标（成交）公告、中标（成交）通知书、采购合同文本以及能够证明该业绩项目已经采购单位验收合格的相关证明文件复印件，原件现场核查</w:t>
            </w:r>
            <w:r>
              <w:rPr>
                <w:rFonts w:hint="eastAsia" w:ascii="宋体" w:hAnsi="宋体" w:eastAsia="宋体" w:cs="宋体"/>
                <w:color w:val="auto"/>
                <w:spacing w:val="0"/>
                <w:kern w:val="0"/>
                <w:sz w:val="24"/>
                <w:szCs w:val="24"/>
                <w:highlight w:val="none"/>
                <w:lang w:bidi="ar"/>
              </w:rPr>
              <w:t>并罗列业绩清单</w:t>
            </w:r>
            <w:r>
              <w:rPr>
                <w:rFonts w:ascii="宋体" w:hAnsi="宋体" w:eastAsia="宋体" w:cs="宋体"/>
                <w:color w:val="auto"/>
                <w:spacing w:val="0"/>
                <w:kern w:val="0"/>
                <w:sz w:val="24"/>
                <w:szCs w:val="24"/>
                <w:highlight w:val="none"/>
                <w:lang w:bidi="ar"/>
              </w:rPr>
              <w:t>。未能提供业绩的或业绩资料提供不齐全，不得分。</w:t>
            </w:r>
          </w:p>
        </w:tc>
        <w:tc>
          <w:tcPr>
            <w:tcW w:w="819" w:type="dxa"/>
            <w:noWrap w:val="0"/>
            <w:vAlign w:val="center"/>
          </w:tcPr>
          <w:p w14:paraId="4E3FABDA">
            <w:pPr>
              <w:keepNext w:val="0"/>
              <w:keepLines w:val="0"/>
              <w:pageBreakBefore w:val="0"/>
              <w:widowControl w:val="0"/>
              <w:wordWrap/>
              <w:overflowPunct/>
              <w:topLinePunct w:val="0"/>
              <w:bidi w:val="0"/>
              <w:spacing w:line="4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p>
        </w:tc>
      </w:tr>
    </w:tbl>
    <w:p w14:paraId="2B402BDE">
      <w:pPr>
        <w:pStyle w:val="32"/>
        <w:spacing w:line="4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8、其他规定</w:t>
      </w:r>
    </w:p>
    <w:p w14:paraId="534EA286">
      <w:pPr>
        <w:pStyle w:val="32"/>
        <w:spacing w:line="400" w:lineRule="exact"/>
        <w:ind w:firstLine="480" w:firstLineChars="20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8.1评标应全程保密且不得透露给任一投标人或与评标工作无关的人员。</w:t>
      </w:r>
    </w:p>
    <w:p w14:paraId="447FC64D">
      <w:pPr>
        <w:pStyle w:val="32"/>
        <w:spacing w:line="400" w:lineRule="exact"/>
        <w:ind w:firstLine="480" w:firstLineChars="20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8.2评标将进行全程实时录音录像，录音录像资料随采购文件一并存档。</w:t>
      </w:r>
    </w:p>
    <w:p w14:paraId="299B338C">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8.3若投标人有任何试图干扰具体评标事务，影响评标委员会独立履行职责的行为，其投标无效且不予退还投标保证金。情节严重的，由财政部门列入不良行为记录。</w:t>
      </w:r>
    </w:p>
    <w:p w14:paraId="4D85438A">
      <w:pPr>
        <w:pStyle w:val="32"/>
        <w:spacing w:line="400" w:lineRule="exact"/>
        <w:ind w:firstLine="480" w:firstLineChars="200"/>
        <w:rPr>
          <w:rStyle w:val="34"/>
          <w:rFonts w:hint="eastAsia" w:ascii="宋体" w:hAnsi="宋体" w:eastAsia="宋体" w:cs="宋体"/>
          <w:b/>
          <w:bCs/>
          <w:color w:val="auto"/>
          <w:highlight w:val="none"/>
          <w:u w:val="single"/>
        </w:rPr>
      </w:pPr>
      <w:r>
        <w:rPr>
          <w:rStyle w:val="34"/>
          <w:rFonts w:hint="eastAsia" w:ascii="宋体" w:hAnsi="宋体" w:eastAsia="宋体" w:cs="宋体"/>
          <w:color w:val="auto"/>
          <w:highlight w:val="none"/>
        </w:rPr>
        <w:t>8.4其他：</w:t>
      </w:r>
      <w:r>
        <w:rPr>
          <w:rStyle w:val="34"/>
          <w:rFonts w:hint="eastAsia" w:ascii="宋体" w:hAnsi="宋体" w:eastAsia="宋体" w:cs="宋体"/>
          <w:b/>
          <w:bCs/>
          <w:color w:val="auto"/>
          <w:highlight w:val="none"/>
          <w:u w:val="single"/>
        </w:rPr>
        <w:t>如中标人放弃中标、因不可抗力或自身原因不能履行合同、不按照招标文件要求提交履约保证，或者被查实存在影响中标结果的违法行为等情形，取消其中标资格，招标人</w:t>
      </w:r>
      <w:r>
        <w:rPr>
          <w:rStyle w:val="34"/>
          <w:rFonts w:hint="eastAsia" w:ascii="宋体" w:hAnsi="宋体" w:cs="宋体"/>
          <w:b/>
          <w:bCs/>
          <w:color w:val="auto"/>
          <w:highlight w:val="none"/>
          <w:u w:val="single"/>
          <w:lang w:val="en-US" w:eastAsia="zh-CN"/>
        </w:rPr>
        <w:t>应</w:t>
      </w:r>
      <w:r>
        <w:rPr>
          <w:rStyle w:val="34"/>
          <w:rFonts w:hint="eastAsia" w:ascii="宋体" w:hAnsi="宋体" w:eastAsia="宋体" w:cs="宋体"/>
          <w:b/>
          <w:bCs/>
          <w:color w:val="auto"/>
          <w:highlight w:val="none"/>
          <w:u w:val="single"/>
        </w:rPr>
        <w:t>重新招标。</w:t>
      </w:r>
    </w:p>
    <w:p w14:paraId="256C5FF2">
      <w:pPr>
        <w:pStyle w:val="32"/>
        <w:spacing w:line="500" w:lineRule="exact"/>
        <w:jc w:val="center"/>
        <w:outlineLvl w:val="0"/>
        <w:rPr>
          <w:rStyle w:val="34"/>
          <w:rFonts w:hint="eastAsia" w:ascii="宋体" w:hAnsi="宋体" w:eastAsia="宋体" w:cs="宋体"/>
          <w:b/>
          <w:color w:val="auto"/>
          <w:sz w:val="32"/>
          <w:szCs w:val="32"/>
          <w:highlight w:val="none"/>
        </w:rPr>
      </w:pPr>
      <w:r>
        <w:rPr>
          <w:rStyle w:val="17"/>
          <w:rFonts w:hint="eastAsia" w:ascii="宋体" w:hAnsi="宋体" w:eastAsia="宋体" w:cs="宋体"/>
          <w:color w:val="auto"/>
          <w:sz w:val="32"/>
          <w:szCs w:val="32"/>
          <w:highlight w:val="none"/>
        </w:rPr>
        <w:br w:type="page"/>
      </w:r>
      <w:bookmarkStart w:id="16" w:name="_Toc8930"/>
      <w:r>
        <w:rPr>
          <w:rStyle w:val="17"/>
          <w:rFonts w:hint="eastAsia" w:ascii="宋体" w:hAnsi="宋体" w:eastAsia="宋体" w:cs="宋体"/>
          <w:color w:val="auto"/>
          <w:sz w:val="32"/>
          <w:szCs w:val="32"/>
          <w:highlight w:val="none"/>
        </w:rPr>
        <w:t>第五章   招标内容及要求</w:t>
      </w:r>
      <w:bookmarkEnd w:id="16"/>
    </w:p>
    <w:p w14:paraId="6B4322A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baseline"/>
        <w:rPr>
          <w:rFonts w:hint="eastAsia" w:ascii="宋体" w:hAnsi="宋体" w:eastAsia="宋体" w:cs="宋体"/>
          <w:color w:val="auto"/>
          <w:sz w:val="24"/>
          <w:szCs w:val="24"/>
          <w:highlight w:val="none"/>
        </w:rPr>
      </w:pPr>
      <w:bookmarkStart w:id="17" w:name="_Toc12137"/>
      <w:r>
        <w:rPr>
          <w:rFonts w:hint="eastAsia" w:ascii="宋体" w:hAnsi="宋体" w:eastAsia="宋体" w:cs="宋体"/>
          <w:color w:val="auto"/>
          <w:sz w:val="24"/>
          <w:szCs w:val="24"/>
          <w:highlight w:val="none"/>
        </w:rPr>
        <w:t>一、项目概况（采购标的）</w:t>
      </w:r>
    </w:p>
    <w:p w14:paraId="52582037">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20" w:lineRule="exact"/>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采购数量以实际采购需求数量确定，</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所提</w:t>
      </w:r>
      <w:r>
        <w:rPr>
          <w:rFonts w:hint="eastAsia" w:ascii="宋体" w:hAnsi="宋体" w:cs="宋体"/>
          <w:color w:val="auto"/>
          <w:sz w:val="24"/>
          <w:szCs w:val="24"/>
          <w:highlight w:val="none"/>
          <w:lang w:eastAsia="zh-CN"/>
        </w:rPr>
        <w:t>供的</w:t>
      </w:r>
      <w:r>
        <w:rPr>
          <w:rFonts w:hint="eastAsia" w:ascii="宋体" w:hAnsi="宋体" w:eastAsia="宋体" w:cs="宋体"/>
          <w:color w:val="auto"/>
          <w:sz w:val="24"/>
          <w:szCs w:val="24"/>
          <w:highlight w:val="none"/>
        </w:rPr>
        <w:t>产品必须符合国家及地方规定标准要求执行，若因</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所提供的产品规格、材质或质量标准等问题所产生的货物不合规，一切责任由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承担。</w:t>
      </w:r>
    </w:p>
    <w:p w14:paraId="74281D16">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baseline"/>
        <w:rPr>
          <w:rStyle w:val="17"/>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w:t>
      </w:r>
      <w:r>
        <w:rPr>
          <w:rStyle w:val="17"/>
          <w:rFonts w:hint="eastAsia" w:ascii="宋体" w:hAnsi="宋体" w:eastAsia="宋体" w:cs="宋体"/>
          <w:color w:val="auto"/>
          <w:sz w:val="24"/>
          <w:szCs w:val="24"/>
          <w:highlight w:val="none"/>
        </w:rPr>
        <w:t>（以</w:t>
      </w:r>
      <w:r>
        <w:rPr>
          <w:rStyle w:val="17"/>
          <w:rFonts w:hint="eastAsia" w:ascii="宋体" w:hAnsi="宋体" w:eastAsia="宋体" w:cs="宋体"/>
          <w:color w:val="auto"/>
          <w:sz w:val="24"/>
          <w:szCs w:val="24"/>
          <w:highlight w:val="none"/>
          <w:lang w:eastAsia="zh-CN"/>
        </w:rPr>
        <w:t>下</w:t>
      </w:r>
      <w:r>
        <w:rPr>
          <w:rStyle w:val="17"/>
          <w:rFonts w:hint="eastAsia" w:ascii="宋体" w:hAnsi="宋体" w:eastAsia="宋体" w:cs="宋体"/>
          <w:color w:val="auto"/>
          <w:sz w:val="24"/>
          <w:szCs w:val="24"/>
          <w:highlight w:val="none"/>
        </w:rPr>
        <w:t>内容为不允许负偏离的实质性要求）</w:t>
      </w:r>
    </w:p>
    <w:bookmarkEnd w:id="17"/>
    <w:p w14:paraId="733D895C">
      <w:pPr>
        <w:keepNext w:val="0"/>
        <w:keepLines w:val="0"/>
        <w:pageBreakBefore w:val="0"/>
        <w:tabs>
          <w:tab w:val="center" w:pos="4201"/>
        </w:tabs>
        <w:kinsoku/>
        <w:wordWrap/>
        <w:overflowPunct/>
        <w:autoSpaceDE/>
        <w:autoSpaceDN/>
        <w:bidi w:val="0"/>
        <w:adjustRightInd/>
        <w:spacing w:line="420" w:lineRule="exact"/>
        <w:ind w:left="420"/>
        <w:rPr>
          <w:rFonts w:hint="eastAsia" w:ascii="宋体" w:hAnsi="宋体" w:eastAsia="宋体" w:cs="宋体"/>
          <w:b/>
          <w:color w:val="auto"/>
          <w:kern w:val="0"/>
          <w:sz w:val="24"/>
          <w:highlight w:val="none"/>
        </w:rPr>
      </w:pPr>
      <w:r>
        <w:rPr>
          <w:rFonts w:hint="eastAsia" w:ascii="宋体" w:hAnsi="宋体" w:eastAsia="宋体" w:cs="宋体"/>
          <w:b/>
          <w:bCs/>
          <w:color w:val="auto"/>
          <w:sz w:val="24"/>
          <w:highlight w:val="none"/>
        </w:rPr>
        <w:t>★1、</w:t>
      </w:r>
      <w:r>
        <w:rPr>
          <w:rFonts w:hint="eastAsia" w:ascii="宋体" w:hAnsi="宋体" w:eastAsia="宋体" w:cs="宋体"/>
          <w:b/>
          <w:color w:val="auto"/>
          <w:kern w:val="0"/>
          <w:sz w:val="24"/>
          <w:highlight w:val="none"/>
        </w:rPr>
        <w:t>产品标准及要求</w:t>
      </w:r>
    </w:p>
    <w:p w14:paraId="5AC62BCC">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校服产品标准及检验依据如下：</w:t>
      </w:r>
    </w:p>
    <w:p w14:paraId="54DD14B9">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GB 18401-2010《国家纺织产品基本安全技术规范》</w:t>
      </w:r>
    </w:p>
    <w:p w14:paraId="78659320">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GB/T31888-2015《中小学生校服》</w:t>
      </w:r>
    </w:p>
    <w:p w14:paraId="2F3BD258">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福建省地方标准DB35/T 836-2015 《学生服装》要求</w:t>
      </w:r>
    </w:p>
    <w:p w14:paraId="368EC34C">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GB 31701-2015《婴幼儿及儿童纺织产品安全技术规范》</w:t>
      </w:r>
    </w:p>
    <w:p w14:paraId="0DCB44FA">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GB/T 29862-2013《纺织品 纤维含量的标识》</w:t>
      </w:r>
    </w:p>
    <w:p w14:paraId="497ADC7B">
      <w:pPr>
        <w:keepNext w:val="0"/>
        <w:keepLines w:val="0"/>
        <w:pageBreakBefore w:val="0"/>
        <w:kinsoku/>
        <w:wordWrap/>
        <w:overflowPunct/>
        <w:topLinePunct/>
        <w:autoSpaceDE/>
        <w:autoSpaceDN/>
        <w:bidi w:val="0"/>
        <w:adjustRightInd/>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注：（如遇国家修改标准，自新标准实行之日起采用新标准）</w:t>
      </w:r>
    </w:p>
    <w:p w14:paraId="4C60E74A">
      <w:pPr>
        <w:keepNext w:val="0"/>
        <w:keepLines w:val="0"/>
        <w:pageBreakBefore w:val="0"/>
        <w:numPr>
          <w:ilvl w:val="0"/>
          <w:numId w:val="0"/>
        </w:numPr>
        <w:tabs>
          <w:tab w:val="center" w:pos="4201"/>
        </w:tabs>
        <w:kinsoku/>
        <w:wordWrap/>
        <w:overflowPunct/>
        <w:autoSpaceDE/>
        <w:autoSpaceDN/>
        <w:bidi w:val="0"/>
        <w:adjustRightInd/>
        <w:spacing w:line="420" w:lineRule="exact"/>
        <w:ind w:left="480" w:leftChars="0"/>
        <w:rPr>
          <w:rFonts w:hint="eastAsia" w:ascii="宋体" w:hAnsi="宋体" w:eastAsia="宋体" w:cs="宋体"/>
          <w:b/>
          <w:color w:val="auto"/>
          <w:kern w:val="0"/>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eastAsia="宋体" w:cs="宋体"/>
          <w:b/>
          <w:color w:val="auto"/>
          <w:kern w:val="0"/>
          <w:sz w:val="24"/>
          <w:highlight w:val="none"/>
        </w:rPr>
        <w:t>清单明细表</w:t>
      </w:r>
    </w:p>
    <w:tbl>
      <w:tblPr>
        <w:tblStyle w:val="14"/>
        <w:tblW w:w="9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2295"/>
        <w:gridCol w:w="801"/>
        <w:gridCol w:w="658"/>
        <w:gridCol w:w="1982"/>
        <w:gridCol w:w="828"/>
        <w:gridCol w:w="578"/>
        <w:gridCol w:w="635"/>
        <w:gridCol w:w="800"/>
      </w:tblGrid>
      <w:tr w14:paraId="0B00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C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5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图片</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5D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款式</w:t>
            </w:r>
          </w:p>
        </w:tc>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2C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种类名称</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E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面料（品种、规格）</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D1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Style w:val="17"/>
                <w:rFonts w:hint="eastAsia" w:ascii="宋体" w:hAnsi="宋体" w:eastAsia="宋体" w:cs="宋体"/>
                <w:b/>
                <w:bCs/>
                <w:i w:val="0"/>
                <w:iCs w:val="0"/>
                <w:caps w:val="0"/>
                <w:color w:val="auto"/>
                <w:spacing w:val="0"/>
                <w:sz w:val="18"/>
                <w:szCs w:val="18"/>
                <w:highlight w:val="none"/>
                <w:lang w:val="en-US" w:eastAsia="zh-CN"/>
              </w:rPr>
              <w:t>总人数（约）</w:t>
            </w:r>
          </w:p>
        </w:tc>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C8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Style w:val="17"/>
                <w:rFonts w:hint="eastAsia" w:ascii="宋体" w:hAnsi="宋体" w:eastAsia="宋体" w:cs="宋体"/>
                <w:b/>
                <w:bCs/>
                <w:i w:val="0"/>
                <w:iCs w:val="0"/>
                <w:caps w:val="0"/>
                <w:color w:val="auto"/>
                <w:spacing w:val="0"/>
                <w:sz w:val="18"/>
                <w:szCs w:val="18"/>
                <w:highlight w:val="none"/>
                <w:lang w:val="en-US" w:eastAsia="zh-CN"/>
              </w:rPr>
              <w:t>人均数量</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870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Style w:val="17"/>
                <w:rFonts w:hint="eastAsia" w:ascii="宋体" w:hAnsi="宋体" w:eastAsia="宋体" w:cs="宋体"/>
                <w:b/>
                <w:bCs/>
                <w:i w:val="0"/>
                <w:iCs w:val="0"/>
                <w:caps w:val="0"/>
                <w:color w:val="auto"/>
                <w:spacing w:val="0"/>
                <w:sz w:val="18"/>
                <w:szCs w:val="18"/>
                <w:highlight w:val="none"/>
                <w:lang w:val="en-US" w:eastAsia="zh-CN"/>
              </w:rPr>
              <w:t>计量单位</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280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Style w:val="17"/>
                <w:rFonts w:hint="eastAsia" w:ascii="宋体" w:hAnsi="宋体" w:eastAsia="宋体" w:cs="宋体"/>
                <w:b/>
                <w:bCs/>
                <w:i w:val="0"/>
                <w:iCs w:val="0"/>
                <w:caps w:val="0"/>
                <w:color w:val="auto"/>
                <w:spacing w:val="0"/>
                <w:sz w:val="18"/>
                <w:szCs w:val="18"/>
                <w:highlight w:val="none"/>
                <w:lang w:val="en-US" w:eastAsia="zh-CN"/>
              </w:rPr>
              <w:t>采购数量（约）</w:t>
            </w:r>
          </w:p>
        </w:tc>
      </w:tr>
      <w:tr w14:paraId="3FB1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4B46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2569">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66432" behindDoc="0" locked="0" layoutInCell="1" allowOverlap="1">
                  <wp:simplePos x="0" y="0"/>
                  <wp:positionH relativeFrom="column">
                    <wp:posOffset>31115</wp:posOffset>
                  </wp:positionH>
                  <wp:positionV relativeFrom="paragraph">
                    <wp:posOffset>38735</wp:posOffset>
                  </wp:positionV>
                  <wp:extent cx="1247775" cy="840105"/>
                  <wp:effectExtent l="0" t="0" r="1905" b="13335"/>
                  <wp:wrapNone/>
                  <wp:docPr id="34" name="图片_5"/>
                  <wp:cNvGraphicFramePr/>
                  <a:graphic xmlns:a="http://schemas.openxmlformats.org/drawingml/2006/main">
                    <a:graphicData uri="http://schemas.openxmlformats.org/drawingml/2006/picture">
                      <pic:pic xmlns:pic="http://schemas.openxmlformats.org/drawingml/2006/picture">
                        <pic:nvPicPr>
                          <pic:cNvPr id="34" name="图片_5"/>
                          <pic:cNvPicPr/>
                        </pic:nvPicPr>
                        <pic:blipFill>
                          <a:blip r:embed="rId9"/>
                          <a:stretch>
                            <a:fillRect/>
                          </a:stretch>
                        </pic:blipFill>
                        <pic:spPr>
                          <a:xfrm>
                            <a:off x="0" y="0"/>
                            <a:ext cx="1247775" cy="840105"/>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B6D2">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男女夏装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EF20">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上装</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C30C">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索罗纳：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成分：74%棉  26%聚酯纤维</w:t>
            </w:r>
          </w:p>
          <w:p w14:paraId="14E61E45">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克重：190g/㎡</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0A9E">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180</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5F62B">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D300">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件</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1184">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360</w:t>
            </w:r>
          </w:p>
        </w:tc>
      </w:tr>
      <w:tr w14:paraId="672B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322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98B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67456" behindDoc="0" locked="0" layoutInCell="1" allowOverlap="1">
                  <wp:simplePos x="0" y="0"/>
                  <wp:positionH relativeFrom="column">
                    <wp:posOffset>8890</wp:posOffset>
                  </wp:positionH>
                  <wp:positionV relativeFrom="paragraph">
                    <wp:posOffset>5715</wp:posOffset>
                  </wp:positionV>
                  <wp:extent cx="1294130" cy="593725"/>
                  <wp:effectExtent l="0" t="0" r="1270" b="635"/>
                  <wp:wrapNone/>
                  <wp:docPr id="35" name="图片_6"/>
                  <wp:cNvGraphicFramePr/>
                  <a:graphic xmlns:a="http://schemas.openxmlformats.org/drawingml/2006/main">
                    <a:graphicData uri="http://schemas.openxmlformats.org/drawingml/2006/picture">
                      <pic:pic xmlns:pic="http://schemas.openxmlformats.org/drawingml/2006/picture">
                        <pic:nvPicPr>
                          <pic:cNvPr id="35" name="图片_6"/>
                          <pic:cNvPicPr/>
                        </pic:nvPicPr>
                        <pic:blipFill>
                          <a:blip r:embed="rId10"/>
                          <a:stretch>
                            <a:fillRect/>
                          </a:stretch>
                        </pic:blipFill>
                        <pic:spPr>
                          <a:xfrm>
                            <a:off x="0" y="0"/>
                            <a:ext cx="1294130" cy="593725"/>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3EC">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男女夏装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D7C">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下装（短裤）</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6D6">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 xml:space="preserve">爽柔棉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成分：60%棉 35%聚酯纤维 5%氨纶</w:t>
            </w:r>
          </w:p>
          <w:p w14:paraId="611A4426">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克重：220g/㎡</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8ABF">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180</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F5AB">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300A">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8D8B6">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360</w:t>
            </w:r>
          </w:p>
        </w:tc>
      </w:tr>
      <w:tr w14:paraId="6ED0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C55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F044">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68480" behindDoc="0" locked="0" layoutInCell="1" allowOverlap="1">
                  <wp:simplePos x="0" y="0"/>
                  <wp:positionH relativeFrom="column">
                    <wp:posOffset>116840</wp:posOffset>
                  </wp:positionH>
                  <wp:positionV relativeFrom="paragraph">
                    <wp:posOffset>-95885</wp:posOffset>
                  </wp:positionV>
                  <wp:extent cx="1093470" cy="957580"/>
                  <wp:effectExtent l="0" t="0" r="3810" b="2540"/>
                  <wp:wrapNone/>
                  <wp:docPr id="36" name="图片_4"/>
                  <wp:cNvGraphicFramePr/>
                  <a:graphic xmlns:a="http://schemas.openxmlformats.org/drawingml/2006/main">
                    <a:graphicData uri="http://schemas.openxmlformats.org/drawingml/2006/picture">
                      <pic:pic xmlns:pic="http://schemas.openxmlformats.org/drawingml/2006/picture">
                        <pic:nvPicPr>
                          <pic:cNvPr id="36" name="图片_4"/>
                          <pic:cNvPicPr/>
                        </pic:nvPicPr>
                        <pic:blipFill>
                          <a:blip r:embed="rId11"/>
                          <a:stretch>
                            <a:fillRect/>
                          </a:stretch>
                        </pic:blipFill>
                        <pic:spPr>
                          <a:xfrm>
                            <a:off x="0" y="0"/>
                            <a:ext cx="1093470" cy="957580"/>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E78">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男女冬装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F9AF">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下装</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5739">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 xml:space="preserve">面料：南韩丝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成分：92%聚酯纤维  8%氨纶</w:t>
            </w:r>
          </w:p>
          <w:p w14:paraId="487EC4E4">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克重：320g/㎡</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8ABD">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180</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AA1E">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A39D6">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1DC3D">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360</w:t>
            </w:r>
          </w:p>
        </w:tc>
      </w:tr>
      <w:tr w14:paraId="37AD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AFBE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82A">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69504" behindDoc="0" locked="0" layoutInCell="1" allowOverlap="1">
                  <wp:simplePos x="0" y="0"/>
                  <wp:positionH relativeFrom="column">
                    <wp:posOffset>-52705</wp:posOffset>
                  </wp:positionH>
                  <wp:positionV relativeFrom="paragraph">
                    <wp:posOffset>55245</wp:posOffset>
                  </wp:positionV>
                  <wp:extent cx="1398270" cy="793115"/>
                  <wp:effectExtent l="0" t="0" r="3810" b="14605"/>
                  <wp:wrapNone/>
                  <wp:docPr id="37" name="图片_3"/>
                  <wp:cNvGraphicFramePr/>
                  <a:graphic xmlns:a="http://schemas.openxmlformats.org/drawingml/2006/main">
                    <a:graphicData uri="http://schemas.openxmlformats.org/drawingml/2006/picture">
                      <pic:pic xmlns:pic="http://schemas.openxmlformats.org/drawingml/2006/picture">
                        <pic:nvPicPr>
                          <pic:cNvPr id="37" name="图片_3"/>
                          <pic:cNvPicPr/>
                        </pic:nvPicPr>
                        <pic:blipFill>
                          <a:blip r:embed="rId12"/>
                          <a:stretch>
                            <a:fillRect/>
                          </a:stretch>
                        </pic:blipFill>
                        <pic:spPr>
                          <a:xfrm>
                            <a:off x="0" y="0"/>
                            <a:ext cx="1398270" cy="793115"/>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A0C3">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男女冬装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186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上装</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3B71">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 xml:space="preserve">面料：南韩丝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成分：92%聚酯纤维  8%氨纶</w:t>
            </w:r>
          </w:p>
          <w:p w14:paraId="32ADC6CF">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克重：320g/㎡</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A452">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180</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A611">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F68A">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件</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DA89">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360</w:t>
            </w:r>
          </w:p>
        </w:tc>
      </w:tr>
      <w:tr w14:paraId="012A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62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EFD">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0528" behindDoc="0" locked="0" layoutInCell="1" allowOverlap="1">
                  <wp:simplePos x="0" y="0"/>
                  <wp:positionH relativeFrom="column">
                    <wp:posOffset>-40005</wp:posOffset>
                  </wp:positionH>
                  <wp:positionV relativeFrom="paragraph">
                    <wp:posOffset>5715</wp:posOffset>
                  </wp:positionV>
                  <wp:extent cx="1374140" cy="831850"/>
                  <wp:effectExtent l="0" t="0" r="12700" b="6350"/>
                  <wp:wrapNone/>
                  <wp:docPr id="38" name="图片_11"/>
                  <wp:cNvGraphicFramePr/>
                  <a:graphic xmlns:a="http://schemas.openxmlformats.org/drawingml/2006/main">
                    <a:graphicData uri="http://schemas.openxmlformats.org/drawingml/2006/picture">
                      <pic:pic xmlns:pic="http://schemas.openxmlformats.org/drawingml/2006/picture">
                        <pic:nvPicPr>
                          <pic:cNvPr id="38" name="图片_11"/>
                          <pic:cNvPicPr/>
                        </pic:nvPicPr>
                        <pic:blipFill>
                          <a:blip r:embed="rId13"/>
                          <a:stretch>
                            <a:fillRect/>
                          </a:stretch>
                        </pic:blipFill>
                        <pic:spPr>
                          <a:xfrm>
                            <a:off x="0" y="0"/>
                            <a:ext cx="1374140" cy="831850"/>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82C">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B16">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上装（衬衫）</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003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精纱平纹布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（60%棉40%聚酯纤维</w:t>
            </w:r>
          </w:p>
          <w:p w14:paraId="42DEF1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130g/m²）</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4521">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DD32">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0CA5B">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1C2A7">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588F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72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AAF2">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1552" behindDoc="0" locked="0" layoutInCell="1" allowOverlap="1">
                  <wp:simplePos x="0" y="0"/>
                  <wp:positionH relativeFrom="column">
                    <wp:posOffset>8890</wp:posOffset>
                  </wp:positionH>
                  <wp:positionV relativeFrom="paragraph">
                    <wp:posOffset>69850</wp:posOffset>
                  </wp:positionV>
                  <wp:extent cx="1303020" cy="624205"/>
                  <wp:effectExtent l="0" t="0" r="7620" b="635"/>
                  <wp:wrapNone/>
                  <wp:docPr id="39" name="图片_10"/>
                  <wp:cNvGraphicFramePr/>
                  <a:graphic xmlns:a="http://schemas.openxmlformats.org/drawingml/2006/main">
                    <a:graphicData uri="http://schemas.openxmlformats.org/drawingml/2006/picture">
                      <pic:pic xmlns:pic="http://schemas.openxmlformats.org/drawingml/2006/picture">
                        <pic:nvPicPr>
                          <pic:cNvPr id="39" name="图片_10"/>
                          <pic:cNvPicPr/>
                        </pic:nvPicPr>
                        <pic:blipFill>
                          <a:blip r:embed="rId14"/>
                          <a:stretch>
                            <a:fillRect/>
                          </a:stretch>
                        </pic:blipFill>
                        <pic:spPr>
                          <a:xfrm>
                            <a:off x="0" y="0"/>
                            <a:ext cx="1303020" cy="624205"/>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2D1D">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A934">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下装（裤）</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D4A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CVC 小斜纹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60</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棉40</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聚酯纤维</w:t>
            </w:r>
          </w:p>
          <w:p w14:paraId="160855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15</w:t>
            </w:r>
            <w:r>
              <w:rPr>
                <w:rFonts w:hint="eastAsia" w:ascii="宋体" w:hAnsi="宋体" w:eastAsia="宋体" w:cs="宋体"/>
                <w:i w:val="0"/>
                <w:iCs w:val="0"/>
                <w:color w:val="auto"/>
                <w:kern w:val="0"/>
                <w:sz w:val="22"/>
                <w:szCs w:val="22"/>
                <w:u w:val="none"/>
                <w:lang w:val="en-US" w:eastAsia="zh-CN" w:bidi="ar"/>
              </w:rPr>
              <w:t>0/m²）</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9944">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6E6A">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D29B">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6679B">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2AFF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00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846E">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2576" behindDoc="0" locked="0" layoutInCell="1" allowOverlap="1">
                  <wp:simplePos x="0" y="0"/>
                  <wp:positionH relativeFrom="column">
                    <wp:posOffset>-56515</wp:posOffset>
                  </wp:positionH>
                  <wp:positionV relativeFrom="paragraph">
                    <wp:posOffset>-116205</wp:posOffset>
                  </wp:positionV>
                  <wp:extent cx="1395095" cy="680720"/>
                  <wp:effectExtent l="0" t="0" r="6985" b="5080"/>
                  <wp:wrapNone/>
                  <wp:docPr id="40" name="图片_8"/>
                  <wp:cNvGraphicFramePr/>
                  <a:graphic xmlns:a="http://schemas.openxmlformats.org/drawingml/2006/main">
                    <a:graphicData uri="http://schemas.openxmlformats.org/drawingml/2006/picture">
                      <pic:pic xmlns:pic="http://schemas.openxmlformats.org/drawingml/2006/picture">
                        <pic:nvPicPr>
                          <pic:cNvPr id="40" name="图片_8"/>
                          <pic:cNvPicPr/>
                        </pic:nvPicPr>
                        <pic:blipFill>
                          <a:blip r:embed="rId15"/>
                          <a:stretch>
                            <a:fillRect/>
                          </a:stretch>
                        </pic:blipFill>
                        <pic:spPr>
                          <a:xfrm>
                            <a:off x="0" y="0"/>
                            <a:ext cx="1395095" cy="680720"/>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5F5E">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女夏装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847A">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上装（衬衫）</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121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精纱平纹布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（60%棉40%聚酯纤维</w:t>
            </w:r>
          </w:p>
          <w:p w14:paraId="3468B1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130g/m²）</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1B7CF">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3C68">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0B30">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B2AA">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4CBC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48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91550E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CDF59A">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3600" behindDoc="0" locked="0" layoutInCell="1" allowOverlap="1">
                  <wp:simplePos x="0" y="0"/>
                  <wp:positionH relativeFrom="column">
                    <wp:posOffset>-13335</wp:posOffset>
                  </wp:positionH>
                  <wp:positionV relativeFrom="paragraph">
                    <wp:posOffset>-121920</wp:posOffset>
                  </wp:positionV>
                  <wp:extent cx="1271905" cy="488315"/>
                  <wp:effectExtent l="0" t="0" r="8255" b="14605"/>
                  <wp:wrapNone/>
                  <wp:docPr id="41" name="图片_9"/>
                  <wp:cNvGraphicFramePr/>
                  <a:graphic xmlns:a="http://schemas.openxmlformats.org/drawingml/2006/main">
                    <a:graphicData uri="http://schemas.openxmlformats.org/drawingml/2006/picture">
                      <pic:pic xmlns:pic="http://schemas.openxmlformats.org/drawingml/2006/picture">
                        <pic:nvPicPr>
                          <pic:cNvPr id="41" name="图片_9"/>
                          <pic:cNvPicPr/>
                        </pic:nvPicPr>
                        <pic:blipFill>
                          <a:blip r:embed="rId16"/>
                          <a:stretch>
                            <a:fillRect/>
                          </a:stretch>
                        </pic:blipFill>
                        <pic:spPr>
                          <a:xfrm>
                            <a:off x="0" y="0"/>
                            <a:ext cx="1271905" cy="488315"/>
                          </a:xfrm>
                          <a:prstGeom prst="rect">
                            <a:avLst/>
                          </a:prstGeom>
                          <a:noFill/>
                          <a:ln>
                            <a:noFill/>
                          </a:ln>
                        </pic:spPr>
                      </pic:pic>
                    </a:graphicData>
                  </a:graphic>
                </wp:anchor>
              </w:drawing>
            </w:r>
          </w:p>
        </w:tc>
        <w:tc>
          <w:tcPr>
            <w:tcW w:w="8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E0AB40">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女夏装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547F8D">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下装（裙）</w:t>
            </w:r>
          </w:p>
        </w:tc>
        <w:tc>
          <w:tcPr>
            <w:tcW w:w="198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3B10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CVC 小斜纹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60</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棉40聚酯纤维</w:t>
            </w:r>
            <w:r>
              <w:rPr>
                <w:rFonts w:hint="eastAsia" w:ascii="宋体" w:hAnsi="宋体" w:eastAsia="宋体" w:cs="宋体"/>
                <w:i w:val="0"/>
                <w:iCs w:val="0"/>
                <w:color w:val="auto"/>
                <w:kern w:val="0"/>
                <w:sz w:val="22"/>
                <w:szCs w:val="22"/>
                <w:u w:val="none"/>
                <w:lang w:val="en-US" w:eastAsia="zh-CN" w:bidi="ar"/>
              </w:rPr>
              <w:t>%</w:t>
            </w:r>
          </w:p>
          <w:p w14:paraId="41C2E36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15</w:t>
            </w:r>
            <w:r>
              <w:rPr>
                <w:rFonts w:hint="eastAsia" w:ascii="宋体" w:hAnsi="宋体" w:eastAsia="宋体" w:cs="宋体"/>
                <w:i w:val="0"/>
                <w:iCs w:val="0"/>
                <w:color w:val="auto"/>
                <w:kern w:val="0"/>
                <w:sz w:val="22"/>
                <w:szCs w:val="22"/>
                <w:u w:val="none"/>
                <w:lang w:val="en-US" w:eastAsia="zh-CN" w:bidi="ar"/>
              </w:rPr>
              <w:t>0/m²）</w:t>
            </w:r>
          </w:p>
        </w:tc>
        <w:tc>
          <w:tcPr>
            <w:tcW w:w="82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B033B5B">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C3A405">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9E0CF4">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C7B5C4">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0A09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CC0CDC">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D534B">
            <w:pPr>
              <w:widowControl/>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4624" behindDoc="0" locked="0" layoutInCell="1" allowOverlap="1">
                  <wp:simplePos x="0" y="0"/>
                  <wp:positionH relativeFrom="column">
                    <wp:posOffset>635</wp:posOffset>
                  </wp:positionH>
                  <wp:positionV relativeFrom="paragraph">
                    <wp:posOffset>-71755</wp:posOffset>
                  </wp:positionV>
                  <wp:extent cx="1227455" cy="762635"/>
                  <wp:effectExtent l="0" t="0" r="6985" b="14605"/>
                  <wp:wrapNone/>
                  <wp:docPr id="42" name="图片_13"/>
                  <wp:cNvGraphicFramePr/>
                  <a:graphic xmlns:a="http://schemas.openxmlformats.org/drawingml/2006/main">
                    <a:graphicData uri="http://schemas.openxmlformats.org/drawingml/2006/picture">
                      <pic:pic xmlns:pic="http://schemas.openxmlformats.org/drawingml/2006/picture">
                        <pic:nvPicPr>
                          <pic:cNvPr id="42" name="图片_13"/>
                          <pic:cNvPicPr/>
                        </pic:nvPicPr>
                        <pic:blipFill>
                          <a:blip r:embed="rId17"/>
                          <a:stretch>
                            <a:fillRect/>
                          </a:stretch>
                        </pic:blipFill>
                        <pic:spPr>
                          <a:xfrm>
                            <a:off x="0" y="0"/>
                            <a:ext cx="1227455" cy="762635"/>
                          </a:xfrm>
                          <a:prstGeom prst="rect">
                            <a:avLst/>
                          </a:prstGeom>
                          <a:noFill/>
                          <a:ln>
                            <a:noFill/>
                          </a:ln>
                        </pic:spPr>
                      </pic:pic>
                    </a:graphicData>
                  </a:graphic>
                </wp:anchor>
              </w:drawing>
            </w:r>
          </w:p>
        </w:tc>
        <w:tc>
          <w:tcPr>
            <w:tcW w:w="801" w:type="dxa"/>
            <w:vMerge w:val="restart"/>
            <w:tcBorders>
              <w:top w:val="single" w:color="auto" w:sz="4" w:space="0"/>
              <w:left w:val="single" w:color="auto" w:sz="4" w:space="0"/>
              <w:right w:val="single" w:color="auto" w:sz="4" w:space="0"/>
            </w:tcBorders>
            <w:shd w:val="clear" w:color="auto" w:fill="auto"/>
            <w:noWrap/>
            <w:vAlign w:val="center"/>
          </w:tcPr>
          <w:p w14:paraId="25EC0A75">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男冬装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243E">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长袖衬衫</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ABDF4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精纱平纹布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（60%棉40%聚酯纤维130g/m²）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428C1553">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2DFBD04E">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823418A">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4413FAA9">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22E5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7912B1">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DF0B1">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5648" behindDoc="0" locked="0" layoutInCell="1" allowOverlap="1">
                  <wp:simplePos x="0" y="0"/>
                  <wp:positionH relativeFrom="column">
                    <wp:posOffset>199390</wp:posOffset>
                  </wp:positionH>
                  <wp:positionV relativeFrom="paragraph">
                    <wp:posOffset>34925</wp:posOffset>
                  </wp:positionV>
                  <wp:extent cx="941705" cy="869315"/>
                  <wp:effectExtent l="0" t="0" r="3175" b="14605"/>
                  <wp:wrapNone/>
                  <wp:docPr id="43" name="图片_17"/>
                  <wp:cNvGraphicFramePr/>
                  <a:graphic xmlns:a="http://schemas.openxmlformats.org/drawingml/2006/main">
                    <a:graphicData uri="http://schemas.openxmlformats.org/drawingml/2006/picture">
                      <pic:pic xmlns:pic="http://schemas.openxmlformats.org/drawingml/2006/picture">
                        <pic:nvPicPr>
                          <pic:cNvPr id="43" name="图片_17"/>
                          <pic:cNvPicPr/>
                        </pic:nvPicPr>
                        <pic:blipFill>
                          <a:blip r:embed="rId18"/>
                          <a:stretch>
                            <a:fillRect/>
                          </a:stretch>
                        </pic:blipFill>
                        <pic:spPr>
                          <a:xfrm>
                            <a:off x="0" y="0"/>
                            <a:ext cx="941705" cy="869315"/>
                          </a:xfrm>
                          <a:prstGeom prst="rect">
                            <a:avLst/>
                          </a:prstGeom>
                          <a:noFill/>
                          <a:ln>
                            <a:noFill/>
                          </a:ln>
                        </pic:spPr>
                      </pic:pic>
                    </a:graphicData>
                  </a:graphic>
                </wp:anchor>
              </w:drawing>
            </w:r>
          </w:p>
        </w:tc>
        <w:tc>
          <w:tcPr>
            <w:tcW w:w="801" w:type="dxa"/>
            <w:vMerge w:val="continue"/>
            <w:tcBorders>
              <w:left w:val="single" w:color="auto" w:sz="4" w:space="0"/>
              <w:right w:val="single" w:color="auto" w:sz="4" w:space="0"/>
            </w:tcBorders>
            <w:shd w:val="clear" w:color="auto" w:fill="FFFFFF"/>
            <w:noWrap/>
            <w:vAlign w:val="center"/>
          </w:tcPr>
          <w:p w14:paraId="00F0584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A5703">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长裤</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2DF31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哔叽布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80</w:t>
            </w:r>
            <w:r>
              <w:rPr>
                <w:rFonts w:hint="eastAsia" w:ascii="宋体" w:hAnsi="宋体" w:eastAsia="宋体" w:cs="宋体"/>
                <w:i w:val="0"/>
                <w:iCs w:val="0"/>
                <w:color w:val="auto"/>
                <w:kern w:val="0"/>
                <w:sz w:val="22"/>
                <w:szCs w:val="22"/>
                <w:u w:val="none"/>
                <w:lang w:val="en-US" w:eastAsia="zh-CN" w:bidi="ar"/>
              </w:rPr>
              <w:t>%聚酯纤</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0%粘纤</w:t>
            </w:r>
          </w:p>
          <w:p w14:paraId="038F9D76">
            <w:pPr>
              <w:keepNext w:val="0"/>
              <w:keepLines w:val="0"/>
              <w:widowControl/>
              <w:suppressLineNumbers w:val="0"/>
              <w:jc w:val="center"/>
              <w:textAlignment w:val="center"/>
              <w:rPr>
                <w:rFonts w:hint="eastAsia" w:eastAsia="宋体"/>
                <w:color w:val="auto"/>
                <w:highlight w:val="none"/>
                <w:lang w:eastAsia="zh-CN"/>
              </w:rPr>
            </w:pPr>
            <w:r>
              <w:rPr>
                <w:rFonts w:hint="eastAsia" w:ascii="宋体" w:hAnsi="宋体" w:cs="宋体"/>
                <w:color w:val="auto"/>
                <w:kern w:val="0"/>
                <w:sz w:val="22"/>
                <w:szCs w:val="22"/>
                <w:lang w:bidi="ar"/>
              </w:rPr>
              <w:t>克重：</w:t>
            </w:r>
            <w:r>
              <w:rPr>
                <w:rFonts w:hint="eastAsia" w:ascii="宋体" w:hAnsi="宋体" w:cs="宋体"/>
                <w:color w:val="auto"/>
                <w:kern w:val="0"/>
                <w:sz w:val="22"/>
                <w:szCs w:val="22"/>
                <w:lang w:val="en-US" w:eastAsia="zh-CN" w:bidi="ar"/>
              </w:rPr>
              <w:t>310</w:t>
            </w:r>
            <w:r>
              <w:rPr>
                <w:rFonts w:hint="eastAsia" w:ascii="宋体" w:hAnsi="宋体" w:eastAsia="宋体" w:cs="宋体"/>
                <w:i w:val="0"/>
                <w:iCs w:val="0"/>
                <w:color w:val="auto"/>
                <w:kern w:val="0"/>
                <w:sz w:val="22"/>
                <w:szCs w:val="22"/>
                <w:u w:val="none"/>
                <w:lang w:val="en-US" w:eastAsia="zh-CN" w:bidi="ar"/>
              </w:rPr>
              <w:t>/m²）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0CE4A371">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5F0A92D">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26B8AB2">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6CAF292D">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51BB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EC15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0CEF4">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6672" behindDoc="0" locked="0" layoutInCell="1" allowOverlap="1">
                  <wp:simplePos x="0" y="0"/>
                  <wp:positionH relativeFrom="column">
                    <wp:posOffset>-23495</wp:posOffset>
                  </wp:positionH>
                  <wp:positionV relativeFrom="paragraph">
                    <wp:posOffset>-128905</wp:posOffset>
                  </wp:positionV>
                  <wp:extent cx="1282065" cy="822325"/>
                  <wp:effectExtent l="0" t="0" r="13335" b="635"/>
                  <wp:wrapNone/>
                  <wp:docPr id="44" name="图片_15"/>
                  <wp:cNvGraphicFramePr/>
                  <a:graphic xmlns:a="http://schemas.openxmlformats.org/drawingml/2006/main">
                    <a:graphicData uri="http://schemas.openxmlformats.org/drawingml/2006/picture">
                      <pic:pic xmlns:pic="http://schemas.openxmlformats.org/drawingml/2006/picture">
                        <pic:nvPicPr>
                          <pic:cNvPr id="44" name="图片_15"/>
                          <pic:cNvPicPr/>
                        </pic:nvPicPr>
                        <pic:blipFill>
                          <a:blip r:embed="rId19"/>
                          <a:stretch>
                            <a:fillRect/>
                          </a:stretch>
                        </pic:blipFill>
                        <pic:spPr>
                          <a:xfrm>
                            <a:off x="0" y="0"/>
                            <a:ext cx="1282065" cy="822325"/>
                          </a:xfrm>
                          <a:prstGeom prst="rect">
                            <a:avLst/>
                          </a:prstGeom>
                          <a:noFill/>
                          <a:ln>
                            <a:noFill/>
                          </a:ln>
                        </pic:spPr>
                      </pic:pic>
                    </a:graphicData>
                  </a:graphic>
                </wp:anchor>
              </w:drawing>
            </w:r>
          </w:p>
        </w:tc>
        <w:tc>
          <w:tcPr>
            <w:tcW w:w="801" w:type="dxa"/>
            <w:vMerge w:val="continue"/>
            <w:tcBorders>
              <w:left w:val="single" w:color="auto" w:sz="4" w:space="0"/>
              <w:right w:val="single" w:color="auto" w:sz="4" w:space="0"/>
            </w:tcBorders>
            <w:shd w:val="clear" w:color="auto" w:fill="FFFFFF"/>
            <w:noWrap/>
            <w:vAlign w:val="center"/>
          </w:tcPr>
          <w:p w14:paraId="151E2A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655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毛背心</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20B253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100%棉</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3F146D4F">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3C497CA8">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5D965A4">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706E608E">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05C4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D959D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12</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832E9">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7696" behindDoc="0" locked="0" layoutInCell="1" allowOverlap="1">
                  <wp:simplePos x="0" y="0"/>
                  <wp:positionH relativeFrom="column">
                    <wp:posOffset>-17780</wp:posOffset>
                  </wp:positionH>
                  <wp:positionV relativeFrom="paragraph">
                    <wp:posOffset>-167005</wp:posOffset>
                  </wp:positionV>
                  <wp:extent cx="1366520" cy="756920"/>
                  <wp:effectExtent l="0" t="0" r="5080" b="5080"/>
                  <wp:wrapNone/>
                  <wp:docPr id="45" name="图片_16"/>
                  <wp:cNvGraphicFramePr/>
                  <a:graphic xmlns:a="http://schemas.openxmlformats.org/drawingml/2006/main">
                    <a:graphicData uri="http://schemas.openxmlformats.org/drawingml/2006/picture">
                      <pic:pic xmlns:pic="http://schemas.openxmlformats.org/drawingml/2006/picture">
                        <pic:nvPicPr>
                          <pic:cNvPr id="45" name="图片_16"/>
                          <pic:cNvPicPr/>
                        </pic:nvPicPr>
                        <pic:blipFill>
                          <a:blip r:embed="rId20"/>
                          <a:stretch>
                            <a:fillRect/>
                          </a:stretch>
                        </pic:blipFill>
                        <pic:spPr>
                          <a:xfrm>
                            <a:off x="0" y="0"/>
                            <a:ext cx="1366520" cy="756920"/>
                          </a:xfrm>
                          <a:prstGeom prst="rect">
                            <a:avLst/>
                          </a:prstGeom>
                          <a:noFill/>
                          <a:ln>
                            <a:noFill/>
                          </a:ln>
                        </pic:spPr>
                      </pic:pic>
                    </a:graphicData>
                  </a:graphic>
                </wp:anchor>
              </w:drawing>
            </w:r>
          </w:p>
        </w:tc>
        <w:tc>
          <w:tcPr>
            <w:tcW w:w="801" w:type="dxa"/>
            <w:vMerge w:val="continue"/>
            <w:tcBorders>
              <w:left w:val="single" w:color="auto" w:sz="4" w:space="0"/>
              <w:bottom w:val="single" w:color="auto" w:sz="4" w:space="0"/>
              <w:right w:val="single" w:color="auto" w:sz="4" w:space="0"/>
            </w:tcBorders>
            <w:shd w:val="clear" w:color="auto" w:fill="FFFFFF"/>
            <w:noWrap/>
            <w:vAlign w:val="center"/>
          </w:tcPr>
          <w:p w14:paraId="1376B1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4EB8">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西服</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0F92D0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TR面料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（70%聚酯纤维30%粘纤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225g/m²）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3E9EEEFE">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39167484">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63B122F">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2296CC6D">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5B26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8"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FE25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13</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67A33">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8720" behindDoc="0" locked="0" layoutInCell="1" allowOverlap="1">
                  <wp:simplePos x="0" y="0"/>
                  <wp:positionH relativeFrom="column">
                    <wp:posOffset>635</wp:posOffset>
                  </wp:positionH>
                  <wp:positionV relativeFrom="paragraph">
                    <wp:posOffset>48260</wp:posOffset>
                  </wp:positionV>
                  <wp:extent cx="1325245" cy="812800"/>
                  <wp:effectExtent l="0" t="0" r="635" b="10160"/>
                  <wp:wrapNone/>
                  <wp:docPr id="46" name="图片_14"/>
                  <wp:cNvGraphicFramePr/>
                  <a:graphic xmlns:a="http://schemas.openxmlformats.org/drawingml/2006/main">
                    <a:graphicData uri="http://schemas.openxmlformats.org/drawingml/2006/picture">
                      <pic:pic xmlns:pic="http://schemas.openxmlformats.org/drawingml/2006/picture">
                        <pic:nvPicPr>
                          <pic:cNvPr id="46" name="图片_14"/>
                          <pic:cNvPicPr/>
                        </pic:nvPicPr>
                        <pic:blipFill>
                          <a:blip r:embed="rId21"/>
                          <a:stretch>
                            <a:fillRect/>
                          </a:stretch>
                        </pic:blipFill>
                        <pic:spPr>
                          <a:xfrm>
                            <a:off x="0" y="0"/>
                            <a:ext cx="1325245" cy="812800"/>
                          </a:xfrm>
                          <a:prstGeom prst="rect">
                            <a:avLst/>
                          </a:prstGeom>
                          <a:noFill/>
                          <a:ln>
                            <a:noFill/>
                          </a:ln>
                        </pic:spPr>
                      </pic:pic>
                    </a:graphicData>
                  </a:graphic>
                </wp:anchor>
              </w:drawing>
            </w:r>
          </w:p>
        </w:tc>
        <w:tc>
          <w:tcPr>
            <w:tcW w:w="801" w:type="dxa"/>
            <w:vMerge w:val="restart"/>
            <w:tcBorders>
              <w:top w:val="single" w:color="auto" w:sz="4" w:space="0"/>
              <w:left w:val="single" w:color="auto" w:sz="4" w:space="0"/>
              <w:right w:val="single" w:color="auto" w:sz="4" w:space="0"/>
            </w:tcBorders>
            <w:shd w:val="clear" w:color="auto" w:fill="auto"/>
            <w:noWrap/>
            <w:vAlign w:val="center"/>
          </w:tcPr>
          <w:p w14:paraId="182293A1">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女冬装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礼仪服</w:t>
            </w:r>
            <w:r>
              <w:rPr>
                <w:rFonts w:hint="eastAsia" w:ascii="宋体" w:hAnsi="宋体" w:cs="宋体"/>
                <w:color w:val="auto"/>
                <w:kern w:val="0"/>
                <w:sz w:val="22"/>
                <w:szCs w:val="22"/>
                <w:lang w:eastAsia="zh-CN"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15DD6">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长袖衬衫</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3B881E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精纱平纹布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（60%棉40%聚酯纤维</w:t>
            </w:r>
          </w:p>
          <w:p w14:paraId="60CB81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color w:val="auto"/>
                <w:kern w:val="0"/>
                <w:sz w:val="22"/>
                <w:szCs w:val="22"/>
                <w:lang w:bidi="ar"/>
              </w:rPr>
              <w:t>克重：</w:t>
            </w:r>
            <w:r>
              <w:rPr>
                <w:rFonts w:hint="eastAsia" w:ascii="宋体" w:hAnsi="宋体" w:eastAsia="宋体" w:cs="宋体"/>
                <w:i w:val="0"/>
                <w:iCs w:val="0"/>
                <w:color w:val="auto"/>
                <w:kern w:val="0"/>
                <w:sz w:val="22"/>
                <w:szCs w:val="22"/>
                <w:u w:val="none"/>
                <w:lang w:val="en-US" w:eastAsia="zh-CN" w:bidi="ar"/>
              </w:rPr>
              <w:t>130g/m²）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2C80E31E">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31AFE0A7">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69BC854">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4AAF8C62">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7F9A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66ADC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14</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3F751">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79744" behindDoc="0" locked="0" layoutInCell="1" allowOverlap="1">
                  <wp:simplePos x="0" y="0"/>
                  <wp:positionH relativeFrom="column">
                    <wp:posOffset>4445</wp:posOffset>
                  </wp:positionH>
                  <wp:positionV relativeFrom="paragraph">
                    <wp:posOffset>-96520</wp:posOffset>
                  </wp:positionV>
                  <wp:extent cx="1311275" cy="563245"/>
                  <wp:effectExtent l="0" t="0" r="14605" b="635"/>
                  <wp:wrapNone/>
                  <wp:docPr id="47" name="图片_18"/>
                  <wp:cNvGraphicFramePr/>
                  <a:graphic xmlns:a="http://schemas.openxmlformats.org/drawingml/2006/main">
                    <a:graphicData uri="http://schemas.openxmlformats.org/drawingml/2006/picture">
                      <pic:pic xmlns:pic="http://schemas.openxmlformats.org/drawingml/2006/picture">
                        <pic:nvPicPr>
                          <pic:cNvPr id="47" name="图片_18"/>
                          <pic:cNvPicPr/>
                        </pic:nvPicPr>
                        <pic:blipFill>
                          <a:blip r:embed="rId22"/>
                          <a:stretch>
                            <a:fillRect/>
                          </a:stretch>
                        </pic:blipFill>
                        <pic:spPr>
                          <a:xfrm>
                            <a:off x="0" y="0"/>
                            <a:ext cx="1311275" cy="563245"/>
                          </a:xfrm>
                          <a:prstGeom prst="rect">
                            <a:avLst/>
                          </a:prstGeom>
                          <a:noFill/>
                          <a:ln>
                            <a:noFill/>
                          </a:ln>
                        </pic:spPr>
                      </pic:pic>
                    </a:graphicData>
                  </a:graphic>
                </wp:anchor>
              </w:drawing>
            </w:r>
          </w:p>
        </w:tc>
        <w:tc>
          <w:tcPr>
            <w:tcW w:w="801" w:type="dxa"/>
            <w:vMerge w:val="continue"/>
            <w:tcBorders>
              <w:left w:val="single" w:color="auto" w:sz="4" w:space="0"/>
              <w:right w:val="single" w:color="auto" w:sz="4" w:space="0"/>
            </w:tcBorders>
            <w:shd w:val="clear" w:color="auto" w:fill="FFFFFF"/>
            <w:noWrap/>
            <w:vAlign w:val="center"/>
          </w:tcPr>
          <w:p w14:paraId="16B768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F5A1">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格子裙</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01F58F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u w:val="none"/>
                <w:lang w:val="en-US" w:eastAsia="zh-CN" w:bidi="ar"/>
              </w:rPr>
              <w:t>格子布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68%聚酯纤维30</w:t>
            </w:r>
            <w:r>
              <w:rPr>
                <w:rFonts w:hint="eastAsia" w:ascii="宋体" w:hAnsi="宋体" w:eastAsia="宋体" w:cs="宋体"/>
                <w:i w:val="0"/>
                <w:iCs w:val="0"/>
                <w:color w:val="auto"/>
                <w:kern w:val="0"/>
                <w:sz w:val="22"/>
                <w:szCs w:val="22"/>
                <w:u w:val="none"/>
                <w:lang w:val="en-US" w:eastAsia="zh-CN" w:bidi="ar"/>
              </w:rPr>
              <w:t>%粘纤</w:t>
            </w:r>
            <w:r>
              <w:rPr>
                <w:rFonts w:hint="eastAsia" w:ascii="宋体" w:hAnsi="宋体" w:cs="宋体"/>
                <w:i w:val="0"/>
                <w:iCs w:val="0"/>
                <w:color w:val="auto"/>
                <w:kern w:val="0"/>
                <w:sz w:val="22"/>
                <w:szCs w:val="22"/>
                <w:u w:val="none"/>
                <w:lang w:val="en-US" w:eastAsia="zh-CN" w:bidi="ar"/>
              </w:rPr>
              <w:t>2%氨纶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color w:val="auto"/>
                <w:kern w:val="0"/>
                <w:sz w:val="22"/>
                <w:szCs w:val="22"/>
                <w:lang w:bidi="ar"/>
              </w:rPr>
              <w:t>克重：</w:t>
            </w:r>
            <w:r>
              <w:rPr>
                <w:rFonts w:hint="eastAsia" w:ascii="宋体" w:hAnsi="宋体" w:cs="宋体"/>
                <w:color w:val="auto"/>
                <w:kern w:val="0"/>
                <w:sz w:val="22"/>
                <w:szCs w:val="22"/>
                <w:lang w:val="en-US" w:eastAsia="zh-CN" w:bidi="ar"/>
              </w:rPr>
              <w:t>254</w:t>
            </w:r>
            <w:r>
              <w:rPr>
                <w:rFonts w:hint="eastAsia" w:ascii="宋体" w:hAnsi="宋体" w:eastAsia="宋体" w:cs="宋体"/>
                <w:i w:val="0"/>
                <w:iCs w:val="0"/>
                <w:color w:val="auto"/>
                <w:kern w:val="0"/>
                <w:sz w:val="22"/>
                <w:szCs w:val="22"/>
                <w:u w:val="none"/>
                <w:lang w:val="en-US" w:eastAsia="zh-CN" w:bidi="ar"/>
              </w:rPr>
              <w:t>/m²）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61347DB9">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5703BD13">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88B7943">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条</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73B0C6D9">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60EA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2919D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24DE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80768" behindDoc="0" locked="0" layoutInCell="1" allowOverlap="1">
                  <wp:simplePos x="0" y="0"/>
                  <wp:positionH relativeFrom="column">
                    <wp:posOffset>27940</wp:posOffset>
                  </wp:positionH>
                  <wp:positionV relativeFrom="paragraph">
                    <wp:posOffset>-72390</wp:posOffset>
                  </wp:positionV>
                  <wp:extent cx="1198245" cy="847090"/>
                  <wp:effectExtent l="0" t="0" r="5715" b="6350"/>
                  <wp:wrapNone/>
                  <wp:docPr id="48" name="图片_21"/>
                  <wp:cNvGraphicFramePr/>
                  <a:graphic xmlns:a="http://schemas.openxmlformats.org/drawingml/2006/main">
                    <a:graphicData uri="http://schemas.openxmlformats.org/drawingml/2006/picture">
                      <pic:pic xmlns:pic="http://schemas.openxmlformats.org/drawingml/2006/picture">
                        <pic:nvPicPr>
                          <pic:cNvPr id="48" name="图片_21"/>
                          <pic:cNvPicPr/>
                        </pic:nvPicPr>
                        <pic:blipFill>
                          <a:blip r:embed="rId23"/>
                          <a:stretch>
                            <a:fillRect/>
                          </a:stretch>
                        </pic:blipFill>
                        <pic:spPr>
                          <a:xfrm>
                            <a:off x="0" y="0"/>
                            <a:ext cx="1198245" cy="847090"/>
                          </a:xfrm>
                          <a:prstGeom prst="rect">
                            <a:avLst/>
                          </a:prstGeom>
                          <a:noFill/>
                          <a:ln>
                            <a:noFill/>
                          </a:ln>
                        </pic:spPr>
                      </pic:pic>
                    </a:graphicData>
                  </a:graphic>
                </wp:anchor>
              </w:drawing>
            </w:r>
          </w:p>
        </w:tc>
        <w:tc>
          <w:tcPr>
            <w:tcW w:w="801" w:type="dxa"/>
            <w:vMerge w:val="continue"/>
            <w:tcBorders>
              <w:left w:val="single" w:color="auto" w:sz="4" w:space="0"/>
              <w:right w:val="single" w:color="auto" w:sz="4" w:space="0"/>
            </w:tcBorders>
            <w:shd w:val="clear" w:color="auto" w:fill="FFFFFF"/>
            <w:noWrap/>
            <w:vAlign w:val="center"/>
          </w:tcPr>
          <w:p w14:paraId="7A41F0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59709">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毛背心</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198179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100%棉</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40E9D3E2">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706BD8C">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F477319">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CFAA8E6">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78E4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C3DD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16</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40C31">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bdr w:val="single" w:color="000000" w:sz="4" w:space="0"/>
                <w:lang w:bidi="ar"/>
              </w:rPr>
              <w:drawing>
                <wp:anchor distT="0" distB="0" distL="114300" distR="114300" simplePos="0" relativeHeight="251681792" behindDoc="0" locked="0" layoutInCell="1" allowOverlap="1">
                  <wp:simplePos x="0" y="0"/>
                  <wp:positionH relativeFrom="column">
                    <wp:posOffset>51435</wp:posOffset>
                  </wp:positionH>
                  <wp:positionV relativeFrom="paragraph">
                    <wp:posOffset>-28575</wp:posOffset>
                  </wp:positionV>
                  <wp:extent cx="1248410" cy="685165"/>
                  <wp:effectExtent l="0" t="0" r="1270" b="635"/>
                  <wp:wrapNone/>
                  <wp:docPr id="49" name="图片_19"/>
                  <wp:cNvGraphicFramePr/>
                  <a:graphic xmlns:a="http://schemas.openxmlformats.org/drawingml/2006/main">
                    <a:graphicData uri="http://schemas.openxmlformats.org/drawingml/2006/picture">
                      <pic:pic xmlns:pic="http://schemas.openxmlformats.org/drawingml/2006/picture">
                        <pic:nvPicPr>
                          <pic:cNvPr id="49" name="图片_19"/>
                          <pic:cNvPicPr/>
                        </pic:nvPicPr>
                        <pic:blipFill>
                          <a:blip r:embed="rId24"/>
                          <a:stretch>
                            <a:fillRect/>
                          </a:stretch>
                        </pic:blipFill>
                        <pic:spPr>
                          <a:xfrm>
                            <a:off x="0" y="0"/>
                            <a:ext cx="1248410" cy="685165"/>
                          </a:xfrm>
                          <a:prstGeom prst="rect">
                            <a:avLst/>
                          </a:prstGeom>
                          <a:noFill/>
                          <a:ln>
                            <a:noFill/>
                          </a:ln>
                        </pic:spPr>
                      </pic:pic>
                    </a:graphicData>
                  </a:graphic>
                </wp:anchor>
              </w:drawing>
            </w:r>
          </w:p>
        </w:tc>
        <w:tc>
          <w:tcPr>
            <w:tcW w:w="801" w:type="dxa"/>
            <w:vMerge w:val="continue"/>
            <w:tcBorders>
              <w:left w:val="single" w:color="auto" w:sz="4" w:space="0"/>
              <w:bottom w:val="single" w:color="auto" w:sz="4" w:space="0"/>
              <w:right w:val="single" w:color="auto" w:sz="4" w:space="0"/>
            </w:tcBorders>
            <w:shd w:val="clear" w:color="auto" w:fill="FFFFFF"/>
            <w:noWrap/>
            <w:vAlign w:val="center"/>
          </w:tcPr>
          <w:p w14:paraId="6257F1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E36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西服</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1AC4C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TR面料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（70%聚酯纤维30%粘纤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克重：</w:t>
            </w:r>
            <w:r>
              <w:rPr>
                <w:rFonts w:hint="eastAsia" w:ascii="宋体" w:hAnsi="宋体" w:eastAsia="宋体" w:cs="宋体"/>
                <w:i w:val="0"/>
                <w:iCs w:val="0"/>
                <w:color w:val="auto"/>
                <w:kern w:val="0"/>
                <w:sz w:val="22"/>
                <w:szCs w:val="22"/>
                <w:u w:val="none"/>
                <w:lang w:val="en-US" w:eastAsia="zh-CN" w:bidi="ar"/>
              </w:rPr>
              <w:t>225g/m²）</w:t>
            </w:r>
          </w:p>
        </w:tc>
        <w:tc>
          <w:tcPr>
            <w:tcW w:w="828" w:type="dxa"/>
            <w:tcBorders>
              <w:top w:val="single" w:color="auto" w:sz="4" w:space="0"/>
              <w:left w:val="single" w:color="auto" w:sz="4" w:space="0"/>
              <w:bottom w:val="single" w:color="auto" w:sz="4" w:space="0"/>
              <w:right w:val="single" w:color="auto" w:sz="4" w:space="0"/>
            </w:tcBorders>
            <w:shd w:val="clear" w:color="auto" w:fill="FFFFFF"/>
            <w:vAlign w:val="center"/>
          </w:tcPr>
          <w:p w14:paraId="070A2E06">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557398D6">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1</w:t>
            </w: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95C278E">
            <w:pPr>
              <w:keepNext w:val="0"/>
              <w:keepLines w:val="0"/>
              <w:widowControl/>
              <w:suppressLineNumbers w:val="0"/>
              <w:jc w:val="center"/>
              <w:textAlignment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件</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7E9CF536">
            <w:pPr>
              <w:keepNext w:val="0"/>
              <w:keepLines w:val="0"/>
              <w:widowControl/>
              <w:suppressLineNumbers w:val="0"/>
              <w:jc w:val="center"/>
              <w:textAlignment w:val="center"/>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自选</w:t>
            </w:r>
          </w:p>
        </w:tc>
      </w:tr>
      <w:tr w14:paraId="589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6E4E662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CDD50DF">
            <w:pPr>
              <w:widowControl/>
              <w:jc w:val="left"/>
              <w:textAlignment w:val="center"/>
              <w:rPr>
                <w:rFonts w:hint="eastAsia" w:ascii="宋体" w:hAnsi="宋体" w:eastAsia="宋体" w:cs="宋体"/>
                <w:color w:val="auto"/>
                <w:kern w:val="2"/>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05C0DB">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校标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F8BBC0">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织唛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5C1A01">
            <w:pPr>
              <w:widowControl/>
              <w:jc w:val="left"/>
              <w:textAlignment w:val="center"/>
              <w:rPr>
                <w:rFonts w:hint="eastAsia" w:ascii="宋体" w:hAnsi="宋体" w:eastAsia="宋体" w:cs="宋体"/>
                <w:color w:val="auto"/>
                <w:kern w:val="2"/>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CC8DE5">
            <w:pPr>
              <w:keepNext w:val="0"/>
              <w:keepLines w:val="0"/>
              <w:widowControl/>
              <w:suppressLineNumbers w:val="0"/>
              <w:jc w:val="center"/>
              <w:textAlignment w:val="center"/>
              <w:rPr>
                <w:rFonts w:hint="default" w:ascii="宋体" w:hAnsi="宋体" w:eastAsia="宋体" w:cs="宋体"/>
                <w:b/>
                <w:color w:val="auto"/>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E500243">
            <w:pPr>
              <w:keepNext w:val="0"/>
              <w:keepLines w:val="0"/>
              <w:widowControl/>
              <w:suppressLineNumbers w:val="0"/>
              <w:jc w:val="center"/>
              <w:textAlignment w:val="center"/>
              <w:rPr>
                <w:rFonts w:hint="eastAsia" w:ascii="宋体" w:hAnsi="宋体" w:eastAsia="宋体" w:cs="宋体"/>
                <w:b/>
                <w:color w:val="auto"/>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7CE963">
            <w:pPr>
              <w:keepNext w:val="0"/>
              <w:keepLines w:val="0"/>
              <w:widowControl/>
              <w:suppressLineNumbers w:val="0"/>
              <w:jc w:val="center"/>
              <w:textAlignment w:val="center"/>
              <w:rPr>
                <w:rFonts w:hint="eastAsia" w:ascii="宋体" w:hAnsi="宋体" w:eastAsia="宋体" w:cs="宋体"/>
                <w:b/>
                <w:color w:val="auto"/>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5734138">
            <w:pPr>
              <w:keepNext w:val="0"/>
              <w:keepLines w:val="0"/>
              <w:widowControl/>
              <w:suppressLineNumbers w:val="0"/>
              <w:jc w:val="center"/>
              <w:textAlignment w:val="center"/>
              <w:rPr>
                <w:rFonts w:hint="eastAsia" w:ascii="宋体" w:hAnsi="宋体" w:eastAsia="宋体" w:cs="宋体"/>
                <w:b/>
                <w:color w:val="auto"/>
                <w:highlight w:val="none"/>
                <w:lang w:val="en-US" w:eastAsia="zh-CN"/>
              </w:rPr>
            </w:pPr>
          </w:p>
        </w:tc>
      </w:tr>
    </w:tbl>
    <w:p w14:paraId="3AD09DD1">
      <w:pPr>
        <w:pStyle w:val="11"/>
        <w:keepNext w:val="0"/>
        <w:keepLines w:val="0"/>
        <w:pageBreakBefore w:val="0"/>
        <w:widowControl/>
        <w:kinsoku/>
        <w:wordWrap/>
        <w:overflowPunct/>
        <w:autoSpaceDE/>
        <w:autoSpaceDN/>
        <w:bidi w:val="0"/>
        <w:adjustRightInd/>
        <w:spacing w:beforeAutospacing="0" w:afterAutospacing="0" w:line="420" w:lineRule="exact"/>
        <w:ind w:firstLine="472" w:firstLineChars="196"/>
        <w:rPr>
          <w:rFonts w:hint="eastAsia" w:ascii="宋体" w:hAnsi="宋体" w:eastAsia="宋体" w:cs="宋体"/>
          <w:b/>
          <w:color w:val="auto"/>
          <w:highlight w:val="none"/>
          <w:lang w:eastAsia="zh-CN"/>
        </w:rPr>
      </w:pPr>
      <w:r>
        <w:rPr>
          <w:rFonts w:hint="eastAsia" w:ascii="宋体" w:hAnsi="宋体" w:eastAsia="宋体" w:cs="宋体"/>
          <w:b/>
          <w:color w:val="auto"/>
          <w:highlight w:val="none"/>
        </w:rPr>
        <w:t>注：</w:t>
      </w:r>
      <w:r>
        <w:rPr>
          <w:rFonts w:hint="eastAsia" w:ascii="宋体" w:hAnsi="宋体" w:cs="宋体"/>
          <w:b/>
          <w:color w:val="auto"/>
          <w:highlight w:val="none"/>
          <w:lang w:val="en-US" w:eastAsia="zh-CN"/>
        </w:rPr>
        <w:t>1.</w:t>
      </w:r>
      <w:r>
        <w:rPr>
          <w:rFonts w:hint="eastAsia" w:ascii="宋体" w:hAnsi="宋体" w:eastAsia="宋体" w:cs="宋体"/>
          <w:b/>
          <w:color w:val="auto"/>
          <w:highlight w:val="none"/>
        </w:rPr>
        <w:t>面料成分：允许</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相关参数数值</w:t>
      </w:r>
      <w:r>
        <w:rPr>
          <w:rFonts w:hint="eastAsia" w:ascii="宋体" w:hAnsi="宋体" w:cs="宋体"/>
          <w:b/>
          <w:color w:val="auto"/>
          <w:highlight w:val="none"/>
          <w:lang w:eastAsia="zh-CN"/>
        </w:rPr>
        <w:t>）</w:t>
      </w:r>
      <w:r>
        <w:rPr>
          <w:rFonts w:hint="eastAsia" w:ascii="宋体" w:hAnsi="宋体" w:eastAsia="宋体" w:cs="宋体"/>
          <w:b/>
          <w:color w:val="auto"/>
          <w:highlight w:val="none"/>
        </w:rPr>
        <w:t>±5以内的偏差但不改变成分。</w:t>
      </w:r>
      <w:r>
        <w:rPr>
          <w:rFonts w:hint="eastAsia" w:ascii="宋体" w:hAnsi="宋体" w:cs="宋体"/>
          <w:b/>
          <w:color w:val="auto"/>
          <w:highlight w:val="none"/>
          <w:lang w:val="en-US" w:eastAsia="zh-CN"/>
        </w:rPr>
        <w:t>克重</w:t>
      </w:r>
      <w:r>
        <w:rPr>
          <w:rFonts w:hint="eastAsia" w:ascii="宋体" w:hAnsi="宋体" w:eastAsia="宋体" w:cs="宋体"/>
          <w:b/>
          <w:color w:val="auto"/>
          <w:highlight w:val="none"/>
        </w:rPr>
        <w:t>：允许±5</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以内的偏差</w:t>
      </w:r>
      <w:r>
        <w:rPr>
          <w:rFonts w:hint="eastAsia" w:ascii="宋体" w:hAnsi="宋体" w:cs="宋体"/>
          <w:b/>
          <w:color w:val="auto"/>
          <w:highlight w:val="none"/>
          <w:lang w:eastAsia="zh-CN"/>
        </w:rPr>
        <w:t>。</w:t>
      </w:r>
    </w:p>
    <w:p w14:paraId="104BFF8B">
      <w:pPr>
        <w:pStyle w:val="11"/>
        <w:keepNext w:val="0"/>
        <w:keepLines w:val="0"/>
        <w:pageBreakBefore w:val="0"/>
        <w:widowControl/>
        <w:kinsoku/>
        <w:wordWrap/>
        <w:overflowPunct/>
        <w:autoSpaceDE/>
        <w:autoSpaceDN/>
        <w:bidi w:val="0"/>
        <w:adjustRightInd/>
        <w:spacing w:beforeAutospacing="0" w:afterAutospacing="0" w:line="420" w:lineRule="exact"/>
        <w:ind w:firstLine="472" w:firstLineChars="196"/>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2.本次采购按180人计算，其中男生90人，女生90人，结算以实际采购数量为准。</w:t>
      </w:r>
    </w:p>
    <w:p w14:paraId="10432FA0">
      <w:pPr>
        <w:pStyle w:val="11"/>
        <w:keepNext w:val="0"/>
        <w:keepLines w:val="0"/>
        <w:pageBreakBefore w:val="0"/>
        <w:widowControl/>
        <w:kinsoku/>
        <w:wordWrap/>
        <w:overflowPunct/>
        <w:autoSpaceDE/>
        <w:autoSpaceDN/>
        <w:bidi w:val="0"/>
        <w:adjustRightInd/>
        <w:spacing w:beforeAutospacing="0" w:afterAutospacing="0" w:line="420" w:lineRule="exact"/>
        <w:ind w:firstLine="472" w:firstLineChars="196"/>
        <w:rPr>
          <w:rFonts w:hint="eastAsia" w:ascii="宋体" w:hAnsi="宋体" w:eastAsia="宋体" w:cs="宋体"/>
          <w:b/>
          <w:color w:val="auto"/>
          <w:highlight w:val="none"/>
        </w:rPr>
      </w:pPr>
      <w:r>
        <w:rPr>
          <w:rFonts w:hint="eastAsia" w:ascii="宋体" w:hAnsi="宋体" w:eastAsia="宋体" w:cs="宋体"/>
          <w:b/>
          <w:bCs/>
          <w:color w:val="auto"/>
          <w:sz w:val="24"/>
          <w:highlight w:val="none"/>
        </w:rPr>
        <w:t>★</w:t>
      </w:r>
      <w:r>
        <w:rPr>
          <w:rFonts w:hint="eastAsia" w:ascii="宋体" w:hAnsi="宋体" w:cs="宋体"/>
          <w:b/>
          <w:color w:val="auto"/>
          <w:highlight w:val="none"/>
          <w:lang w:val="en-US" w:eastAsia="zh-CN"/>
        </w:rPr>
        <w:t>3</w:t>
      </w:r>
      <w:r>
        <w:rPr>
          <w:rFonts w:hint="eastAsia" w:ascii="宋体" w:hAnsi="宋体" w:eastAsia="宋体" w:cs="宋体"/>
          <w:b/>
          <w:color w:val="auto"/>
          <w:highlight w:val="none"/>
        </w:rPr>
        <w:t>、样品</w:t>
      </w:r>
    </w:p>
    <w:p w14:paraId="2BE8BE17">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①各</w:t>
      </w:r>
      <w:r>
        <w:rPr>
          <w:rFonts w:hint="eastAsia" w:ascii="宋体" w:hAnsi="宋体" w:cs="宋体"/>
          <w:color w:val="auto"/>
          <w:highlight w:val="none"/>
          <w:lang w:val="zh-CN"/>
        </w:rPr>
        <w:t>投标人</w:t>
      </w:r>
      <w:r>
        <w:rPr>
          <w:rFonts w:hint="eastAsia" w:ascii="宋体" w:hAnsi="宋体" w:eastAsia="宋体" w:cs="宋体"/>
          <w:color w:val="auto"/>
          <w:highlight w:val="none"/>
          <w:lang w:val="zh-CN"/>
        </w:rPr>
        <w:t>应在获取</w:t>
      </w:r>
      <w:r>
        <w:rPr>
          <w:rFonts w:hint="eastAsia" w:ascii="宋体" w:hAnsi="宋体" w:cs="宋体"/>
          <w:color w:val="auto"/>
          <w:highlight w:val="none"/>
          <w:lang w:val="zh-CN"/>
        </w:rPr>
        <w:t>招标文件</w:t>
      </w:r>
      <w:r>
        <w:rPr>
          <w:rFonts w:hint="eastAsia" w:ascii="宋体" w:hAnsi="宋体" w:eastAsia="宋体" w:cs="宋体"/>
          <w:color w:val="auto"/>
          <w:highlight w:val="none"/>
          <w:lang w:val="zh-CN"/>
        </w:rPr>
        <w:t>后自行前往招标代理公司观看提供的样品服装（</w:t>
      </w:r>
      <w:r>
        <w:rPr>
          <w:rFonts w:hint="eastAsia" w:ascii="宋体" w:hAnsi="宋体" w:eastAsia="宋体" w:cs="宋体"/>
          <w:color w:val="auto"/>
          <w:highlight w:val="none"/>
          <w:lang w:val="en-US" w:eastAsia="zh-CN"/>
        </w:rPr>
        <w:t>样品仅做款式、颜色参照，面料按本文件执行</w:t>
      </w:r>
      <w:r>
        <w:rPr>
          <w:rFonts w:hint="eastAsia" w:ascii="宋体" w:hAnsi="宋体" w:eastAsia="宋体" w:cs="宋体"/>
          <w:color w:val="auto"/>
          <w:highlight w:val="none"/>
          <w:lang w:val="zh-CN"/>
        </w:rPr>
        <w:t>），并严格按照样品服装制作各自的样衣，样</w:t>
      </w:r>
      <w:r>
        <w:rPr>
          <w:rFonts w:hint="eastAsia" w:ascii="宋体" w:hAnsi="宋体" w:eastAsia="宋体" w:cs="宋体"/>
          <w:color w:val="auto"/>
          <w:highlight w:val="none"/>
        </w:rPr>
        <w:t>衣</w:t>
      </w:r>
      <w:r>
        <w:rPr>
          <w:rFonts w:hint="eastAsia" w:ascii="宋体" w:hAnsi="宋体" w:eastAsia="宋体" w:cs="宋体"/>
          <w:color w:val="auto"/>
          <w:highlight w:val="none"/>
          <w:lang w:val="zh-CN"/>
        </w:rPr>
        <w:t>应包括</w:t>
      </w:r>
      <w:r>
        <w:rPr>
          <w:rFonts w:hint="eastAsia"/>
          <w:color w:val="auto"/>
        </w:rPr>
        <w:t>男女夏装</w:t>
      </w:r>
      <w:r>
        <w:rPr>
          <w:rFonts w:hint="eastAsia"/>
          <w:color w:val="auto"/>
          <w:lang w:eastAsia="zh-CN"/>
        </w:rPr>
        <w:t>（</w:t>
      </w:r>
      <w:r>
        <w:rPr>
          <w:rFonts w:hint="eastAsia" w:ascii="宋体" w:hAnsi="宋体" w:cs="宋体"/>
          <w:color w:val="auto"/>
          <w:kern w:val="0"/>
          <w:sz w:val="22"/>
          <w:szCs w:val="22"/>
          <w:lang w:bidi="ar"/>
        </w:rPr>
        <w:t>上装</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bidi="ar"/>
        </w:rPr>
        <w:t>下装（短裤）</w:t>
      </w:r>
      <w:r>
        <w:rPr>
          <w:rFonts w:hint="eastAsia"/>
          <w:color w:val="auto"/>
          <w:lang w:eastAsia="zh-CN"/>
        </w:rPr>
        <w:t>）</w:t>
      </w:r>
      <w:r>
        <w:rPr>
          <w:rFonts w:hint="eastAsia"/>
          <w:color w:val="auto"/>
          <w:lang w:val="en-US" w:eastAsia="zh-CN"/>
        </w:rPr>
        <w:t>各1件，</w:t>
      </w:r>
      <w:r>
        <w:rPr>
          <w:rFonts w:hint="eastAsia"/>
          <w:color w:val="auto"/>
        </w:rPr>
        <w:t>男女冬装</w:t>
      </w:r>
      <w:r>
        <w:rPr>
          <w:rFonts w:hint="eastAsia"/>
          <w:color w:val="auto"/>
          <w:lang w:eastAsia="zh-CN"/>
        </w:rPr>
        <w:t>（</w:t>
      </w:r>
      <w:r>
        <w:rPr>
          <w:rFonts w:hint="eastAsia" w:ascii="宋体" w:hAnsi="宋体" w:eastAsia="宋体" w:cs="宋体"/>
          <w:color w:val="auto"/>
          <w:highlight w:val="none"/>
          <w:lang w:val="en-US" w:eastAsia="zh-CN"/>
        </w:rPr>
        <w:t>上装、下装）各1件，男夏装（礼仪服）上装（衬衫）1件，男夏装（礼仪服）下装（裤）1条，男冬装（礼仪服）（长袖衬衫、长裤、毛背心、西服）各1件，</w:t>
      </w:r>
      <w:r>
        <w:rPr>
          <w:rFonts w:hint="eastAsia" w:ascii="宋体" w:hAnsi="宋体" w:eastAsia="宋体" w:cs="宋体"/>
          <w:color w:val="auto"/>
          <w:highlight w:val="none"/>
          <w:lang w:val="zh-CN" w:eastAsia="zh-CN"/>
        </w:rPr>
        <w:t>共</w:t>
      </w:r>
      <w:r>
        <w:rPr>
          <w:rFonts w:hint="eastAsia" w:ascii="宋体" w:hAnsi="宋体" w:eastAsia="宋体" w:cs="宋体"/>
          <w:color w:val="auto"/>
          <w:highlight w:val="none"/>
          <w:lang w:val="en-US" w:eastAsia="zh-CN"/>
        </w:rPr>
        <w:t>10小</w:t>
      </w:r>
      <w:r>
        <w:rPr>
          <w:rFonts w:hint="eastAsia" w:ascii="宋体" w:hAnsi="宋体" w:eastAsia="宋体" w:cs="宋体"/>
          <w:color w:val="auto"/>
          <w:highlight w:val="none"/>
          <w:lang w:val="zh-CN" w:eastAsia="zh-CN"/>
        </w:rPr>
        <w:t>件样服。投标人须严格按照</w:t>
      </w:r>
      <w:r>
        <w:rPr>
          <w:rFonts w:hint="eastAsia" w:ascii="宋体" w:hAnsi="宋体" w:eastAsia="宋体" w:cs="宋体"/>
          <w:color w:val="auto"/>
          <w:highlight w:val="none"/>
          <w:lang w:val="en-US" w:eastAsia="zh-CN"/>
        </w:rPr>
        <w:t>本章节“</w:t>
      </w:r>
      <w:r>
        <w:rPr>
          <w:rFonts w:hint="eastAsia" w:ascii="宋体" w:hAnsi="宋体" w:eastAsia="宋体" w:cs="宋体"/>
          <w:color w:val="auto"/>
          <w:highlight w:val="none"/>
          <w:lang w:val="zh-CN" w:eastAsia="zh-CN"/>
        </w:rPr>
        <w:t>二、技术和服务要求”部分制作样衣，并提供</w:t>
      </w:r>
      <w:r>
        <w:rPr>
          <w:rFonts w:hint="eastAsia" w:ascii="宋体" w:hAnsi="宋体" w:eastAsia="宋体" w:cs="宋体"/>
          <w:color w:val="auto"/>
          <w:highlight w:val="none"/>
          <w:lang w:val="en-US" w:eastAsia="zh-CN"/>
        </w:rPr>
        <w:t>本校服样衣面料或样衣成衣</w:t>
      </w:r>
      <w:r>
        <w:rPr>
          <w:rFonts w:hint="eastAsia" w:ascii="宋体" w:hAnsi="宋体" w:eastAsia="宋体" w:cs="宋体"/>
          <w:color w:val="auto"/>
          <w:highlight w:val="none"/>
          <w:lang w:val="zh-CN" w:eastAsia="zh-CN"/>
        </w:rPr>
        <w:t>的第三方检测机构</w:t>
      </w:r>
      <w:r>
        <w:rPr>
          <w:rFonts w:hint="eastAsia" w:ascii="宋体" w:hAnsi="宋体" w:eastAsia="宋体" w:cs="宋体"/>
          <w:color w:val="auto"/>
          <w:highlight w:val="none"/>
          <w:lang w:val="en-US" w:eastAsia="zh-CN"/>
        </w:rPr>
        <w:t>（具有</w:t>
      </w:r>
      <w:r>
        <w:rPr>
          <w:rFonts w:hint="eastAsia" w:ascii="宋体" w:hAnsi="宋体" w:eastAsia="宋体" w:cs="宋体"/>
          <w:b/>
          <w:color w:val="auto"/>
          <w:highlight w:val="none"/>
        </w:rPr>
        <w:t>CMA标识）</w:t>
      </w:r>
      <w:r>
        <w:rPr>
          <w:rFonts w:hint="eastAsia" w:ascii="宋体" w:hAnsi="宋体" w:eastAsia="宋体" w:cs="宋体"/>
          <w:b/>
          <w:color w:val="auto"/>
          <w:highlight w:val="none"/>
          <w:lang w:val="zh-CN"/>
        </w:rPr>
        <w:t>所出具的合格检验报告复印件</w:t>
      </w:r>
      <w:r>
        <w:rPr>
          <w:rFonts w:hint="eastAsia" w:ascii="宋体" w:hAnsi="宋体" w:cs="宋体"/>
          <w:b/>
          <w:color w:val="auto"/>
          <w:highlight w:val="none"/>
          <w:lang w:val="en-US" w:eastAsia="zh-CN"/>
        </w:rPr>
        <w:t>,原件核查</w:t>
      </w:r>
      <w:r>
        <w:rPr>
          <w:rFonts w:hint="eastAsia" w:ascii="宋体" w:hAnsi="宋体" w:eastAsia="宋体" w:cs="宋体"/>
          <w:b/>
          <w:color w:val="auto"/>
          <w:highlight w:val="none"/>
          <w:lang w:val="zh-CN"/>
        </w:rPr>
        <w:t>。</w:t>
      </w:r>
      <w:r>
        <w:rPr>
          <w:rFonts w:hint="eastAsia" w:ascii="宋体" w:hAnsi="宋体" w:cs="宋体"/>
          <w:color w:val="auto"/>
          <w:kern w:val="0"/>
          <w:szCs w:val="21"/>
          <w:highlight w:val="none"/>
          <w:shd w:val="clear" w:color="auto" w:fill="FFFFFF"/>
        </w:rPr>
        <w:t>面料检测项目</w:t>
      </w:r>
      <w:r>
        <w:rPr>
          <w:rFonts w:hint="eastAsia" w:ascii="宋体" w:hAnsi="宋体" w:cs="宋体"/>
          <w:color w:val="auto"/>
          <w:kern w:val="0"/>
          <w:szCs w:val="21"/>
          <w:highlight w:val="none"/>
          <w:shd w:val="clear" w:color="auto" w:fill="FFFFFF"/>
          <w:lang w:val="en-US" w:eastAsia="zh-CN"/>
        </w:rPr>
        <w:t>包含但不限于</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克重、</w:t>
      </w:r>
      <w:r>
        <w:rPr>
          <w:rFonts w:hint="eastAsia" w:ascii="宋体" w:hAnsi="宋体" w:cs="宋体"/>
          <w:color w:val="auto"/>
          <w:kern w:val="0"/>
          <w:szCs w:val="21"/>
          <w:highlight w:val="none"/>
          <w:shd w:val="clear" w:color="auto" w:fill="FFFFFF"/>
        </w:rPr>
        <w:t>耐水、耐汗、耐皂洗色牢度，起毛起球，PH值，甲醛含量，可分解芳香胺染料，异味，纤维含量</w:t>
      </w:r>
      <w:r>
        <w:rPr>
          <w:rFonts w:hint="eastAsia" w:ascii="宋体" w:hAnsi="宋体" w:cs="宋体"/>
          <w:color w:val="auto"/>
          <w:kern w:val="0"/>
          <w:szCs w:val="21"/>
          <w:highlight w:val="none"/>
          <w:shd w:val="clear" w:color="auto" w:fill="FFFFFF"/>
          <w:lang w:eastAsia="zh-CN"/>
        </w:rPr>
        <w:t>。</w:t>
      </w:r>
    </w:p>
    <w:p w14:paraId="1054C61C">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②所提交样服的工艺、面料须按</w:t>
      </w:r>
      <w:r>
        <w:rPr>
          <w:rFonts w:hint="eastAsia" w:ascii="宋体" w:hAnsi="宋体" w:cs="宋体"/>
          <w:color w:val="auto"/>
          <w:highlight w:val="none"/>
          <w:lang w:val="zh-CN"/>
        </w:rPr>
        <w:t>招标文件</w:t>
      </w:r>
      <w:r>
        <w:rPr>
          <w:rFonts w:hint="eastAsia" w:ascii="宋体" w:hAnsi="宋体" w:eastAsia="宋体" w:cs="宋体"/>
          <w:color w:val="auto"/>
          <w:highlight w:val="none"/>
          <w:lang w:val="zh-CN"/>
        </w:rPr>
        <w:t>规定的技术参数要求、环保必须达到国家标准GB18401-2010《国家纺织产品基本安全技术规范》B类及</w:t>
      </w:r>
      <w:r>
        <w:rPr>
          <w:rFonts w:hint="eastAsia" w:ascii="宋体" w:hAnsi="宋体" w:eastAsia="宋体" w:cs="宋体"/>
          <w:bCs/>
          <w:color w:val="auto"/>
          <w:sz w:val="24"/>
          <w:highlight w:val="none"/>
        </w:rPr>
        <w:t>GB/T31888-2015《中小学生校服》</w:t>
      </w:r>
      <w:r>
        <w:rPr>
          <w:rFonts w:hint="eastAsia" w:ascii="宋体" w:hAnsi="宋体" w:eastAsia="宋体" w:cs="宋体"/>
          <w:color w:val="auto"/>
          <w:highlight w:val="none"/>
          <w:lang w:val="zh-CN"/>
        </w:rPr>
        <w:t>进行制作。样服规格：所有样服尺寸均为</w:t>
      </w:r>
      <w:r>
        <w:rPr>
          <w:rFonts w:hint="eastAsia" w:ascii="宋体" w:hAnsi="宋体" w:cs="宋体"/>
          <w:color w:val="auto"/>
          <w:highlight w:val="none"/>
          <w:lang w:val="en-US" w:eastAsia="zh-CN"/>
        </w:rPr>
        <w:t>140</w:t>
      </w:r>
      <w:r>
        <w:rPr>
          <w:rFonts w:hint="eastAsia" w:ascii="宋体" w:hAnsi="宋体" w:eastAsia="宋体" w:cs="宋体"/>
          <w:color w:val="auto"/>
          <w:highlight w:val="none"/>
        </w:rPr>
        <w:t>cm。</w:t>
      </w:r>
      <w:r>
        <w:rPr>
          <w:rFonts w:hint="eastAsia" w:ascii="宋体" w:hAnsi="宋体" w:eastAsia="宋体" w:cs="宋体"/>
          <w:color w:val="auto"/>
          <w:highlight w:val="none"/>
          <w:lang w:val="zh-CN"/>
        </w:rPr>
        <w:t>所有样服上均不得出现厂名、商标及任何提示性标志，样服必须剔除所有能透露</w:t>
      </w:r>
      <w:r>
        <w:rPr>
          <w:rFonts w:hint="eastAsia" w:ascii="宋体" w:hAnsi="宋体" w:cs="宋体"/>
          <w:color w:val="auto"/>
          <w:highlight w:val="none"/>
          <w:lang w:val="zh-CN"/>
        </w:rPr>
        <w:t>投标人</w:t>
      </w:r>
      <w:r>
        <w:rPr>
          <w:rFonts w:hint="eastAsia" w:ascii="宋体" w:hAnsi="宋体" w:eastAsia="宋体" w:cs="宋体"/>
          <w:color w:val="auto"/>
          <w:highlight w:val="none"/>
          <w:lang w:val="zh-CN"/>
        </w:rPr>
        <w:t>信息的标识（如厂标、品牌等），但必须保留耐久标识，包括型号、纤维成分、洗涤说明等。所有样品均应粘贴标签，上面标明货物名称、品目号、型号规格等，标签应粘贴牢固，书写应正楷、清晰。</w:t>
      </w:r>
    </w:p>
    <w:p w14:paraId="6E3FA4D5">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③评标结束后</w:t>
      </w:r>
      <w:r>
        <w:rPr>
          <w:rFonts w:hint="eastAsia" w:ascii="宋体" w:hAnsi="宋体" w:cs="宋体"/>
          <w:color w:val="auto"/>
          <w:highlight w:val="none"/>
          <w:lang w:val="zh-CN"/>
        </w:rPr>
        <w:t>中标人</w:t>
      </w:r>
      <w:r>
        <w:rPr>
          <w:rFonts w:hint="eastAsia" w:ascii="宋体" w:hAnsi="宋体" w:eastAsia="宋体" w:cs="宋体"/>
          <w:color w:val="auto"/>
          <w:highlight w:val="none"/>
          <w:lang w:val="zh-CN"/>
        </w:rPr>
        <w:t>的样服由采购人留存查验。</w:t>
      </w:r>
      <w:r>
        <w:rPr>
          <w:rFonts w:hint="eastAsia" w:ascii="宋体" w:hAnsi="宋体" w:cs="宋体"/>
          <w:color w:val="auto"/>
          <w:sz w:val="24"/>
          <w:highlight w:val="none"/>
          <w:lang w:val="en-US" w:eastAsia="zh-CN"/>
        </w:rPr>
        <w:t>确认中标后，中标人需在签订合同前补齐所有品目的样衣。</w:t>
      </w:r>
    </w:p>
    <w:p w14:paraId="761595B5">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④</w:t>
      </w:r>
      <w:r>
        <w:rPr>
          <w:rFonts w:hint="eastAsia" w:ascii="宋体" w:hAnsi="宋体" w:cs="宋体"/>
          <w:color w:val="auto"/>
          <w:highlight w:val="none"/>
          <w:lang w:val="zh-CN"/>
        </w:rPr>
        <w:t>投标人</w:t>
      </w:r>
      <w:r>
        <w:rPr>
          <w:rFonts w:hint="eastAsia" w:ascii="宋体" w:hAnsi="宋体" w:eastAsia="宋体" w:cs="宋体"/>
          <w:color w:val="auto"/>
          <w:highlight w:val="none"/>
          <w:lang w:val="zh-CN"/>
        </w:rPr>
        <w:t>提交的学生装样</w:t>
      </w:r>
      <w:r>
        <w:rPr>
          <w:rFonts w:hint="eastAsia" w:ascii="宋体" w:hAnsi="宋体" w:eastAsia="宋体" w:cs="宋体"/>
          <w:color w:val="auto"/>
          <w:highlight w:val="none"/>
        </w:rPr>
        <w:t>衣</w:t>
      </w:r>
      <w:r>
        <w:rPr>
          <w:rFonts w:hint="eastAsia" w:ascii="宋体" w:hAnsi="宋体" w:eastAsia="宋体" w:cs="宋体"/>
          <w:color w:val="auto"/>
          <w:highlight w:val="none"/>
          <w:lang w:val="zh-CN"/>
        </w:rPr>
        <w:t>面料及辅料、拼接、缝制工艺、整体效果等要求：</w:t>
      </w:r>
    </w:p>
    <w:p w14:paraId="33E6047A">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a、面料、辅料要求符合要求，(耐久标识，包括号型/纤维成分/洗涤说明标志齐全、准确)。</w:t>
      </w:r>
    </w:p>
    <w:p w14:paraId="413EAD9B">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b、拼接：要求拼接部分符合规定。</w:t>
      </w:r>
    </w:p>
    <w:p w14:paraId="2A0B0E4D">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c、缝制质量：要求达到缝制规定。</w:t>
      </w:r>
    </w:p>
    <w:p w14:paraId="696E0702">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d、整体效果(整烫外观)：要求平服、整洁、无烫黄、无水渍及亮光。</w:t>
      </w:r>
    </w:p>
    <w:p w14:paraId="5B319964">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⑤其他要求：</w:t>
      </w:r>
    </w:p>
    <w:p w14:paraId="472AD338">
      <w:pPr>
        <w:pStyle w:val="11"/>
        <w:keepNext w:val="0"/>
        <w:keepLines w:val="0"/>
        <w:pageBreakBefore w:val="0"/>
        <w:widowControl/>
        <w:numPr>
          <w:ilvl w:val="0"/>
          <w:numId w:val="5"/>
        </w:numPr>
        <w:kinsoku/>
        <w:wordWrap/>
        <w:overflowPunct/>
        <w:autoSpaceDE/>
        <w:autoSpaceDN/>
        <w:bidi w:val="0"/>
        <w:adjustRightInd/>
        <w:spacing w:beforeAutospacing="0" w:afterAutospacing="0" w:line="420" w:lineRule="exact"/>
        <w:ind w:firstLine="470" w:firstLineChars="196"/>
        <w:rPr>
          <w:rFonts w:hint="eastAsia" w:ascii="宋体" w:hAnsi="宋体"/>
          <w:color w:val="auto"/>
          <w:sz w:val="24"/>
          <w:szCs w:val="24"/>
          <w:highlight w:val="none"/>
          <w:lang w:eastAsia="zh-CN"/>
        </w:rPr>
      </w:pPr>
      <w:r>
        <w:rPr>
          <w:rFonts w:hint="eastAsia" w:ascii="宋体" w:hAnsi="宋体" w:eastAsia="宋体" w:cs="宋体"/>
          <w:color w:val="auto"/>
          <w:sz w:val="24"/>
          <w:szCs w:val="24"/>
          <w:highlight w:val="none"/>
          <w:lang w:val="zh-CN"/>
        </w:rPr>
        <w:t>评审现场时评标委员会可对各投标人提供的样品进行</w:t>
      </w:r>
      <w:r>
        <w:rPr>
          <w:rFonts w:hint="eastAsia" w:ascii="宋体" w:hAnsi="宋体"/>
          <w:color w:val="auto"/>
          <w:sz w:val="24"/>
          <w:szCs w:val="24"/>
          <w:highlight w:val="none"/>
        </w:rPr>
        <w:t>破坏性</w:t>
      </w:r>
      <w:r>
        <w:rPr>
          <w:rFonts w:hint="eastAsia" w:ascii="宋体" w:hAnsi="宋体"/>
          <w:color w:val="auto"/>
          <w:sz w:val="24"/>
          <w:szCs w:val="24"/>
          <w:highlight w:val="none"/>
          <w:lang w:eastAsia="zh-CN"/>
        </w:rPr>
        <w:t>拉扯，对于样品的损坏我司及采购人一概不负责。</w:t>
      </w:r>
    </w:p>
    <w:p w14:paraId="59FC24D4">
      <w:pPr>
        <w:pStyle w:val="11"/>
        <w:keepNext w:val="0"/>
        <w:keepLines w:val="0"/>
        <w:pageBreakBefore w:val="0"/>
        <w:widowControl/>
        <w:numPr>
          <w:ilvl w:val="0"/>
          <w:numId w:val="5"/>
        </w:numPr>
        <w:kinsoku/>
        <w:wordWrap/>
        <w:overflowPunct/>
        <w:autoSpaceDE/>
        <w:autoSpaceDN/>
        <w:bidi w:val="0"/>
        <w:adjustRightInd/>
        <w:spacing w:beforeAutospacing="0" w:afterAutospacing="0" w:line="420" w:lineRule="exact"/>
        <w:ind w:left="0" w:leftChars="0" w:firstLine="470" w:firstLineChars="196"/>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投标当天各投标人代表就本项目所提供的样品进行阐述</w:t>
      </w:r>
      <w:r>
        <w:rPr>
          <w:rFonts w:hint="eastAsia" w:ascii="宋体" w:hAnsi="宋体" w:eastAsia="宋体" w:cs="宋体"/>
          <w:bCs/>
          <w:color w:val="auto"/>
          <w:sz w:val="24"/>
          <w:szCs w:val="24"/>
          <w:highlight w:val="none"/>
          <w:lang w:val="en-US" w:eastAsia="zh-CN"/>
        </w:rPr>
        <w:t>,阐述时限为</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分钟</w:t>
      </w:r>
      <w:r>
        <w:rPr>
          <w:rFonts w:hint="eastAsia" w:ascii="宋体" w:hAnsi="宋体" w:eastAsia="宋体" w:cs="宋体"/>
          <w:bCs/>
          <w:color w:val="auto"/>
          <w:sz w:val="24"/>
          <w:szCs w:val="24"/>
          <w:highlight w:val="none"/>
          <w:lang w:eastAsia="zh-CN"/>
        </w:rPr>
        <w:t>。（阐述内容包括但不限于：货物（校服）的面料、制作工艺（如平整度、剪裁水平、车工等）、穿着效果、校服安全性能、服务方案、价格等）。样衣、衣架及解说现场过程均不允许出现供应商名称相关信息</w:t>
      </w:r>
      <w:r>
        <w:rPr>
          <w:rFonts w:hint="eastAsia" w:ascii="宋体" w:hAnsi="宋体" w:cs="宋体"/>
          <w:bCs/>
          <w:color w:val="auto"/>
          <w:sz w:val="24"/>
          <w:szCs w:val="24"/>
          <w:highlight w:val="none"/>
          <w:lang w:eastAsia="zh-CN"/>
        </w:rPr>
        <w:t>，否则视为无效投标。</w:t>
      </w:r>
    </w:p>
    <w:p w14:paraId="091B29A0">
      <w:pPr>
        <w:pStyle w:val="11"/>
        <w:keepNext w:val="0"/>
        <w:keepLines w:val="0"/>
        <w:pageBreakBefore w:val="0"/>
        <w:widowControl/>
        <w:numPr>
          <w:ilvl w:val="0"/>
          <w:numId w:val="5"/>
        </w:numPr>
        <w:kinsoku/>
        <w:wordWrap/>
        <w:overflowPunct/>
        <w:autoSpaceDE/>
        <w:autoSpaceDN/>
        <w:bidi w:val="0"/>
        <w:adjustRightInd/>
        <w:spacing w:beforeAutospacing="0" w:afterAutospacing="0" w:line="420" w:lineRule="exact"/>
        <w:ind w:left="0" w:leftChars="0" w:firstLine="470" w:firstLineChars="196"/>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中标人</w:t>
      </w:r>
      <w:r>
        <w:rPr>
          <w:rFonts w:hint="eastAsia" w:ascii="宋体" w:hAnsi="宋体" w:eastAsia="宋体" w:cs="宋体"/>
          <w:color w:val="auto"/>
          <w:sz w:val="24"/>
          <w:szCs w:val="24"/>
          <w:highlight w:val="none"/>
          <w:lang w:val="zh-CN"/>
        </w:rPr>
        <w:t>的实物样品由采购人封存，以备货物验收出现纠纷时作为比对的依据，</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提供的实物样品中标的不予退还，且费用自理。</w:t>
      </w:r>
    </w:p>
    <w:p w14:paraId="0BEFACFD">
      <w:pPr>
        <w:pStyle w:val="11"/>
        <w:keepNext w:val="0"/>
        <w:keepLines w:val="0"/>
        <w:pageBreakBefore w:val="0"/>
        <w:widowControl/>
        <w:numPr>
          <w:ilvl w:val="0"/>
          <w:numId w:val="5"/>
        </w:numPr>
        <w:kinsoku/>
        <w:wordWrap/>
        <w:overflowPunct/>
        <w:autoSpaceDE/>
        <w:autoSpaceDN/>
        <w:bidi w:val="0"/>
        <w:adjustRightInd/>
        <w:spacing w:beforeAutospacing="0" w:afterAutospacing="0" w:line="420" w:lineRule="exact"/>
        <w:ind w:left="0" w:leftChars="0" w:firstLine="470" w:firstLineChars="196"/>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未</w:t>
      </w:r>
      <w:r>
        <w:rPr>
          <w:rFonts w:hint="eastAsia" w:ascii="宋体" w:hAnsi="宋体" w:cs="宋体"/>
          <w:color w:val="auto"/>
          <w:sz w:val="24"/>
          <w:szCs w:val="24"/>
          <w:highlight w:val="none"/>
          <w:lang w:val="zh-CN"/>
        </w:rPr>
        <w:t>中标人</w:t>
      </w:r>
      <w:r>
        <w:rPr>
          <w:rFonts w:hint="eastAsia" w:ascii="宋体" w:hAnsi="宋体" w:eastAsia="宋体" w:cs="宋体"/>
          <w:color w:val="auto"/>
          <w:sz w:val="24"/>
          <w:szCs w:val="24"/>
          <w:highlight w:val="none"/>
          <w:lang w:val="zh-CN"/>
        </w:rPr>
        <w:t>提供的实物样品，在接到退还通知后，按通知时间、地点领取，未在规定时间内取回实物样品的，若发生实物样品损毁丢失后果自负。</w:t>
      </w:r>
    </w:p>
    <w:p w14:paraId="0B026D1C">
      <w:pPr>
        <w:pStyle w:val="11"/>
        <w:keepNext w:val="0"/>
        <w:keepLines w:val="0"/>
        <w:pageBreakBefore w:val="0"/>
        <w:widowControl/>
        <w:numPr>
          <w:ilvl w:val="0"/>
          <w:numId w:val="5"/>
        </w:numPr>
        <w:kinsoku/>
        <w:wordWrap/>
        <w:overflowPunct/>
        <w:autoSpaceDE/>
        <w:autoSpaceDN/>
        <w:bidi w:val="0"/>
        <w:adjustRightInd/>
        <w:spacing w:beforeAutospacing="0" w:afterAutospacing="0" w:line="420" w:lineRule="exact"/>
        <w:ind w:left="0" w:leftChars="0" w:firstLine="470" w:firstLineChars="196"/>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提供的样品仅作为本次评审依据，若本项目招标需复议等，评标委员会对样品不作再次评审。</w:t>
      </w:r>
    </w:p>
    <w:p w14:paraId="7C0AB914">
      <w:pPr>
        <w:pStyle w:val="11"/>
        <w:keepNext w:val="0"/>
        <w:keepLines w:val="0"/>
        <w:pageBreakBefore w:val="0"/>
        <w:widowControl/>
        <w:numPr>
          <w:ilvl w:val="0"/>
          <w:numId w:val="0"/>
        </w:numPr>
        <w:kinsoku/>
        <w:wordWrap/>
        <w:overflowPunct/>
        <w:autoSpaceDE/>
        <w:autoSpaceDN/>
        <w:bidi w:val="0"/>
        <w:adjustRightInd/>
        <w:spacing w:beforeAutospacing="0" w:afterAutospacing="0" w:line="420" w:lineRule="exact"/>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⑥样品递交时间：样品须于</w:t>
      </w:r>
      <w:r>
        <w:rPr>
          <w:rFonts w:hint="eastAsia" w:ascii="宋体" w:hAnsi="宋体" w:cs="宋体"/>
          <w:color w:val="auto"/>
          <w:highlight w:val="none"/>
          <w:lang w:val="en-US" w:eastAsia="zh-CN"/>
        </w:rPr>
        <w:t>2025</w:t>
      </w:r>
      <w:r>
        <w:rPr>
          <w:rFonts w:hint="eastAsia" w:ascii="宋体" w:hAnsi="宋体" w:eastAsia="宋体" w:cs="宋体"/>
          <w:color w:val="auto"/>
          <w:highlight w:val="none"/>
          <w:lang w:val="en-US" w:eastAsia="zh-CN"/>
        </w:rPr>
        <w:t>年</w:t>
      </w:r>
      <w:r>
        <w:rPr>
          <w:rFonts w:hint="eastAsia" w:ascii="宋体" w:hAnsi="宋体" w:cs="宋体"/>
          <w:color w:val="auto"/>
          <w:highlight w:val="none"/>
          <w:u w:val="non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日下午17:00</w:t>
      </w:r>
      <w:r>
        <w:rPr>
          <w:rFonts w:hint="eastAsia" w:ascii="宋体" w:hAnsi="宋体" w:eastAsia="宋体" w:cs="宋体"/>
          <w:color w:val="auto"/>
          <w:highlight w:val="none"/>
          <w:lang w:val="zh-CN"/>
        </w:rPr>
        <w:t>前送达</w:t>
      </w:r>
      <w:r>
        <w:rPr>
          <w:rFonts w:hint="eastAsia" w:ascii="宋体" w:hAnsi="宋体" w:cs="宋体"/>
          <w:color w:val="auto"/>
          <w:highlight w:val="none"/>
          <w:lang w:eastAsia="zh-CN"/>
        </w:rPr>
        <w:t>开标</w:t>
      </w:r>
      <w:r>
        <w:rPr>
          <w:rFonts w:hint="eastAsia" w:ascii="宋体" w:hAnsi="宋体" w:eastAsia="宋体" w:cs="宋体"/>
          <w:color w:val="auto"/>
          <w:highlight w:val="none"/>
          <w:lang w:val="zh-CN"/>
        </w:rPr>
        <w:t>地点</w:t>
      </w:r>
      <w:r>
        <w:rPr>
          <w:rFonts w:hint="eastAsia" w:ascii="宋体" w:hAnsi="宋体" w:eastAsia="宋体" w:cs="宋体"/>
          <w:b/>
          <w:color w:val="auto"/>
          <w:highlight w:val="none"/>
          <w:lang w:val="zh-CN"/>
        </w:rPr>
        <w:t>【地址</w:t>
      </w:r>
      <w:r>
        <w:rPr>
          <w:rFonts w:hint="eastAsia" w:ascii="宋体" w:hAnsi="宋体" w:eastAsia="宋体" w:cs="宋体"/>
          <w:b/>
          <w:bCs w:val="0"/>
          <w:color w:val="auto"/>
          <w:highlight w:val="none"/>
          <w:lang w:val="zh-CN"/>
        </w:rPr>
        <w:t>：</w:t>
      </w:r>
      <w:r>
        <w:rPr>
          <w:rFonts w:hint="eastAsia" w:ascii="宋体" w:hAnsi="宋体" w:cs="宋体"/>
          <w:b/>
          <w:color w:val="auto"/>
          <w:highlight w:val="none"/>
          <w:lang w:val="zh-CN"/>
        </w:rPr>
        <w:t>石狮市教师进修学校附属小学</w:t>
      </w:r>
      <w:r>
        <w:rPr>
          <w:rFonts w:hint="eastAsia" w:ascii="宋体" w:hAnsi="宋体" w:eastAsia="宋体" w:cs="宋体"/>
          <w:b/>
          <w:color w:val="auto"/>
          <w:highlight w:val="none"/>
          <w:lang w:val="zh-CN"/>
        </w:rPr>
        <w:t>会议室】</w:t>
      </w:r>
      <w:r>
        <w:rPr>
          <w:rFonts w:hint="eastAsia" w:ascii="宋体" w:hAnsi="宋体" w:eastAsia="宋体" w:cs="宋体"/>
          <w:color w:val="auto"/>
          <w:highlight w:val="none"/>
          <w:lang w:val="zh-CN"/>
        </w:rPr>
        <w:t>，逾期送达的样品将被拒绝受理。样品上不得出现任何标记，若出现标记、标识则按无效</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处理。</w:t>
      </w:r>
    </w:p>
    <w:p w14:paraId="54446E93">
      <w:pPr>
        <w:pStyle w:val="11"/>
        <w:keepNext w:val="0"/>
        <w:keepLines w:val="0"/>
        <w:pageBreakBefore w:val="0"/>
        <w:widowControl/>
        <w:kinsoku/>
        <w:wordWrap/>
        <w:overflowPunct/>
        <w:autoSpaceDE/>
        <w:autoSpaceDN/>
        <w:bidi w:val="0"/>
        <w:adjustRightInd/>
        <w:spacing w:beforeAutospacing="0" w:afterAutospacing="0" w:line="420" w:lineRule="exact"/>
        <w:ind w:firstLine="470" w:firstLineChars="196"/>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、本项目校服采购的供应期限为三年，合同一年一签，采购人将对</w:t>
      </w:r>
      <w:r>
        <w:rPr>
          <w:rFonts w:hint="eastAsia" w:ascii="宋体" w:hAnsi="宋体" w:cs="宋体"/>
          <w:color w:val="auto"/>
          <w:highlight w:val="none"/>
          <w:lang w:eastAsia="zh-CN"/>
        </w:rPr>
        <w:t>中标人</w:t>
      </w:r>
      <w:r>
        <w:rPr>
          <w:rFonts w:hint="eastAsia" w:ascii="宋体" w:hAnsi="宋体" w:eastAsia="宋体" w:cs="宋体"/>
          <w:color w:val="auto"/>
          <w:highlight w:val="none"/>
        </w:rPr>
        <w:t>进行服务质量满意度调查，对于服务质量满意度调查不合格</w:t>
      </w:r>
      <w:r>
        <w:rPr>
          <w:rFonts w:hint="eastAsia" w:ascii="宋体" w:hAnsi="宋体" w:eastAsia="宋体" w:cs="宋体"/>
          <w:color w:val="auto"/>
          <w:highlight w:val="none"/>
          <w:lang w:eastAsia="zh-CN"/>
        </w:rPr>
        <w:t>或满意度未达到80%以上</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，将不能作为下一年度的供货商，并终止合同。</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评审点1</w:t>
      </w:r>
      <w:r>
        <w:rPr>
          <w:rFonts w:hint="eastAsia" w:ascii="宋体" w:hAnsi="宋体" w:cs="宋体"/>
          <w:color w:val="auto"/>
          <w:highlight w:val="none"/>
          <w:lang w:eastAsia="zh-CN"/>
        </w:rPr>
        <w:t>）</w:t>
      </w:r>
    </w:p>
    <w:p w14:paraId="3352F859">
      <w:pPr>
        <w:keepNext w:val="0"/>
        <w:keepLines w:val="0"/>
        <w:pageBreakBefore w:val="0"/>
        <w:kinsoku/>
        <w:wordWrap/>
        <w:overflowPunct/>
        <w:autoSpaceDE/>
        <w:autoSpaceDN/>
        <w:bidi w:val="0"/>
        <w:adjustRightInd/>
        <w:spacing w:line="420" w:lineRule="exact"/>
        <w:ind w:firstLine="482" w:firstLineChars="200"/>
        <w:rPr>
          <w:rFonts w:hint="eastAsia" w:cs="Times New Roman"/>
          <w:b w:val="0"/>
          <w:bCs w:val="0"/>
          <w:color w:val="auto"/>
          <w:kern w:val="2"/>
          <w:sz w:val="24"/>
          <w:szCs w:val="24"/>
          <w:highlight w:val="none"/>
          <w:lang w:val="en-US" w:eastAsia="zh-CN"/>
        </w:rPr>
      </w:pPr>
      <w:r>
        <w:rPr>
          <w:rFonts w:hint="eastAsia" w:ascii="宋体" w:hAnsi="宋体" w:eastAsia="宋体" w:cs="宋体"/>
          <w:b/>
          <w:bCs/>
          <w:color w:val="auto"/>
          <w:sz w:val="24"/>
          <w:highlight w:val="none"/>
        </w:rPr>
        <w:t>★</w:t>
      </w:r>
      <w:r>
        <w:rPr>
          <w:rFonts w:hint="eastAsia" w:cs="Times New Roman"/>
          <w:b w:val="0"/>
          <w:bCs w:val="0"/>
          <w:color w:val="auto"/>
          <w:kern w:val="2"/>
          <w:sz w:val="24"/>
          <w:szCs w:val="24"/>
          <w:highlight w:val="none"/>
          <w:lang w:val="en-US" w:eastAsia="zh-CN"/>
        </w:rPr>
        <w:t>5.质量要求</w:t>
      </w:r>
    </w:p>
    <w:p w14:paraId="21BB4968">
      <w:pPr>
        <w:keepNext w:val="0"/>
        <w:keepLines w:val="0"/>
        <w:pageBreakBefore w:val="0"/>
        <w:kinsoku/>
        <w:wordWrap/>
        <w:overflowPunct/>
        <w:autoSpaceDE/>
        <w:autoSpaceDN/>
        <w:bidi w:val="0"/>
        <w:adjustRightInd/>
        <w:spacing w:line="420" w:lineRule="exact"/>
        <w:ind w:firstLine="480" w:firstLineChars="200"/>
        <w:rPr>
          <w:rFonts w:hint="eastAsia" w:cs="Times New Roman"/>
          <w:b w:val="0"/>
          <w:bCs w:val="0"/>
          <w:color w:val="auto"/>
          <w:kern w:val="2"/>
          <w:sz w:val="24"/>
          <w:szCs w:val="24"/>
          <w:highlight w:val="none"/>
          <w:lang w:val="en-US" w:eastAsia="zh-CN"/>
        </w:rPr>
      </w:pPr>
      <w:r>
        <w:rPr>
          <w:rFonts w:hint="eastAsia" w:cs="Times New Roman"/>
          <w:b w:val="0"/>
          <w:bCs w:val="0"/>
          <w:color w:val="auto"/>
          <w:kern w:val="2"/>
          <w:sz w:val="24"/>
          <w:szCs w:val="24"/>
          <w:highlight w:val="none"/>
          <w:lang w:val="en-US" w:eastAsia="zh-CN"/>
        </w:rPr>
        <w:t>（1）</w:t>
      </w:r>
      <w:r>
        <w:rPr>
          <w:rFonts w:hint="eastAsia" w:cs="Times New Roman"/>
          <w:b/>
          <w:bCs/>
          <w:color w:val="auto"/>
          <w:kern w:val="2"/>
          <w:sz w:val="24"/>
          <w:szCs w:val="24"/>
          <w:highlight w:val="none"/>
          <w:lang w:val="en-US" w:eastAsia="zh-CN"/>
        </w:rPr>
        <w:t>投标供应商投标时需承诺所用布料符合现行国家规定的校服产品及检验标准，如：国家标准GB18401-2010《国家纺织产品基本安全技术规范》B类及GB/T31888-2015《中小学生校服》等标准。（需提供承诺函，格式自拟）。</w:t>
      </w:r>
      <w:r>
        <w:rPr>
          <w:rFonts w:hint="eastAsia" w:cs="Times New Roman"/>
          <w:b w:val="0"/>
          <w:bCs w:val="0"/>
          <w:color w:val="auto"/>
          <w:kern w:val="2"/>
          <w:sz w:val="24"/>
          <w:szCs w:val="24"/>
          <w:highlight w:val="none"/>
          <w:lang w:val="en-US" w:eastAsia="zh-CN"/>
        </w:rPr>
        <w:t>中标供应商在大批量交货前需提供完整的成衣检测报告，严格执行“双送检”方案。“双送</w:t>
      </w:r>
      <w:r>
        <w:rPr>
          <w:rFonts w:hint="eastAsia" w:ascii="Times New Roman" w:hAnsi="Times New Roman" w:eastAsia="宋体" w:cs="Times New Roman"/>
          <w:b w:val="0"/>
          <w:bCs w:val="0"/>
          <w:color w:val="auto"/>
          <w:kern w:val="2"/>
          <w:sz w:val="24"/>
          <w:szCs w:val="24"/>
          <w:highlight w:val="none"/>
          <w:lang w:val="en-US" w:eastAsia="zh-CN"/>
        </w:rPr>
        <w:t>检”过程中检测内容应包含但不限于:克重、耐水、耐汗、耐皂洗色牢度，起毛起球，接缝强力，PH值，甲醛含量，可分解芳香胺染料，异味，纤维含量。</w:t>
      </w:r>
    </w:p>
    <w:p w14:paraId="3BB6A00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中标人在生产后配送前，由中标人向采购人提出抽检验收申请，采购人再对本次采购的所有新生的成衣（简称“大货”）进行随机抽样送第三方检测机构进行检测（检测标准为中标人投标时的样品及检测报告），检测合格将作为配送依据，如检测不合格，产品不得进行配送，中标人须进行整改至合格后方可配送；若连续两次抽检不合格，采购人有权终止合同并没收履约保证金。</w:t>
      </w:r>
    </w:p>
    <w:p w14:paraId="701FE87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Cs/>
          <w:color w:val="auto"/>
          <w:sz w:val="24"/>
          <w:szCs w:val="24"/>
          <w:highlight w:val="none"/>
        </w:rPr>
        <w:t>为了合同履行期间内所生产供应的校服质量保障，校方可随时进行</w:t>
      </w:r>
      <w:r>
        <w:rPr>
          <w:rFonts w:hint="eastAsia" w:ascii="宋体" w:hAnsi="宋体" w:eastAsia="宋体" w:cs="宋体"/>
          <w:bCs/>
          <w:color w:val="auto"/>
          <w:sz w:val="24"/>
          <w:szCs w:val="24"/>
          <w:highlight w:val="none"/>
          <w:lang w:eastAsia="zh-CN"/>
        </w:rPr>
        <w:t>“双随机”、</w:t>
      </w:r>
      <w:r>
        <w:rPr>
          <w:rFonts w:hint="eastAsia" w:ascii="宋体" w:hAnsi="宋体" w:eastAsia="宋体" w:cs="宋体"/>
          <w:bCs/>
          <w:color w:val="auto"/>
          <w:sz w:val="24"/>
          <w:szCs w:val="24"/>
          <w:highlight w:val="none"/>
        </w:rPr>
        <w:t>“双送检”且费用由中标人支付，若履约期间关于校服质量的争议均采用“双送检”的方式处理且费用由中标人支付。</w:t>
      </w:r>
    </w:p>
    <w:p w14:paraId="5B43DE4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）如主管部门或其他部门当年度“组织双随机，一公开”抽查工作，中标人需做好配合工作，并及时提供相应的校服，检测费用及校服费用由中标人支付。</w:t>
      </w:r>
    </w:p>
    <w:p w14:paraId="2E13EC7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7、采购的校服一经发现质量问题，将立即与</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进行交涉，依照采购合同约定，要求办理退赔事宜，并向教育主管部门报告，同时向质监部门举报。</w:t>
      </w:r>
    </w:p>
    <w:p w14:paraId="7FB22AE8">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8、</w:t>
      </w:r>
      <w:r>
        <w:rPr>
          <w:rFonts w:hint="eastAsia" w:ascii="宋体" w:hAnsi="宋体" w:cs="宋体"/>
          <w:b/>
          <w:bCs/>
          <w:color w:val="auto"/>
          <w:sz w:val="24"/>
          <w:highlight w:val="none"/>
          <w:lang w:eastAsia="zh-CN"/>
        </w:rPr>
        <w:t>中标人</w:t>
      </w:r>
      <w:r>
        <w:rPr>
          <w:rFonts w:hint="eastAsia" w:ascii="宋体" w:hAnsi="宋体" w:eastAsia="宋体" w:cs="宋体"/>
          <w:b/>
          <w:bCs/>
          <w:color w:val="auto"/>
          <w:sz w:val="24"/>
          <w:highlight w:val="none"/>
        </w:rPr>
        <w:t>应承诺免费在学校</w:t>
      </w:r>
      <w:r>
        <w:rPr>
          <w:rFonts w:hint="eastAsia" w:ascii="宋体" w:hAnsi="宋体" w:cs="宋体"/>
          <w:b/>
          <w:bCs/>
          <w:color w:val="auto"/>
          <w:sz w:val="24"/>
          <w:highlight w:val="none"/>
          <w:lang w:eastAsia="zh-CN"/>
        </w:rPr>
        <w:t>附近</w:t>
      </w:r>
      <w:r>
        <w:rPr>
          <w:rFonts w:hint="eastAsia" w:ascii="宋体" w:hAnsi="宋体" w:cs="宋体"/>
          <w:b/>
          <w:bCs/>
          <w:color w:val="auto"/>
          <w:sz w:val="24"/>
          <w:highlight w:val="none"/>
          <w:lang w:val="en-US" w:eastAsia="zh-CN"/>
        </w:rPr>
        <w:t>500米内</w:t>
      </w:r>
      <w:r>
        <w:rPr>
          <w:rFonts w:hint="eastAsia" w:ascii="宋体" w:hAnsi="宋体" w:eastAsia="宋体" w:cs="宋体"/>
          <w:b/>
          <w:bCs/>
          <w:color w:val="auto"/>
          <w:sz w:val="24"/>
          <w:highlight w:val="none"/>
        </w:rPr>
        <w:t>设有本项目采购的校服供货点或代售服务点，同时还应设置免费的线上校服采购服务网点，相关邮费由</w:t>
      </w:r>
      <w:r>
        <w:rPr>
          <w:rFonts w:hint="eastAsia" w:ascii="宋体" w:hAnsi="宋体" w:cs="宋体"/>
          <w:b/>
          <w:bCs/>
          <w:color w:val="auto"/>
          <w:sz w:val="24"/>
          <w:highlight w:val="none"/>
          <w:lang w:eastAsia="zh-CN"/>
        </w:rPr>
        <w:t>中标人</w:t>
      </w:r>
      <w:r>
        <w:rPr>
          <w:rFonts w:hint="eastAsia" w:ascii="宋体" w:hAnsi="宋体" w:eastAsia="宋体" w:cs="宋体"/>
          <w:b/>
          <w:bCs/>
          <w:color w:val="auto"/>
          <w:sz w:val="24"/>
          <w:highlight w:val="none"/>
        </w:rPr>
        <w:t>全部承担，以方便学生家长购买校服。（提供承诺函，格式自拟）</w:t>
      </w:r>
    </w:p>
    <w:p w14:paraId="3A21E2B3">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eastAsia="zh-CN"/>
        </w:rPr>
        <w:t>其他</w:t>
      </w:r>
      <w:r>
        <w:rPr>
          <w:rFonts w:hint="eastAsia" w:ascii="宋体" w:hAnsi="宋体" w:eastAsia="宋体" w:cs="宋体"/>
          <w:b/>
          <w:color w:val="auto"/>
          <w:sz w:val="24"/>
          <w:highlight w:val="none"/>
        </w:rPr>
        <w:t>事项说明：</w:t>
      </w:r>
    </w:p>
    <w:p w14:paraId="0AF772C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（1）报价范围均包括主料、备品备件、加工、检验、调整试穿、服务、运杂费、保险费及其它所有费用，如有缺项、漏项，则视为对学校的让利。</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评审点2</w:t>
      </w:r>
      <w:r>
        <w:rPr>
          <w:rFonts w:hint="eastAsia" w:ascii="宋体" w:hAnsi="宋体" w:cs="宋体"/>
          <w:color w:val="auto"/>
          <w:highlight w:val="none"/>
          <w:lang w:eastAsia="zh-CN"/>
        </w:rPr>
        <w:t>）</w:t>
      </w:r>
    </w:p>
    <w:p w14:paraId="1FF36CF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在批量生产前，款式与颜色允许按学校要求进行微调，确定后再进行批量生产。</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评审点3</w:t>
      </w:r>
      <w:r>
        <w:rPr>
          <w:rFonts w:hint="eastAsia" w:ascii="宋体" w:hAnsi="宋体" w:cs="宋体"/>
          <w:color w:val="auto"/>
          <w:highlight w:val="none"/>
          <w:lang w:eastAsia="zh-CN"/>
        </w:rPr>
        <w:t>）</w:t>
      </w:r>
    </w:p>
    <w:p w14:paraId="0252456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须根据学校的需要分批次交货。</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评审点4</w:t>
      </w:r>
      <w:r>
        <w:rPr>
          <w:rFonts w:hint="eastAsia" w:ascii="宋体" w:hAnsi="宋体" w:cs="宋体"/>
          <w:color w:val="auto"/>
          <w:highlight w:val="none"/>
          <w:lang w:eastAsia="zh-CN"/>
        </w:rPr>
        <w:t>）</w:t>
      </w:r>
    </w:p>
    <w:p w14:paraId="18311BB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应根据学生的身高及体形定做校服，新</w:t>
      </w:r>
      <w:r>
        <w:rPr>
          <w:rFonts w:hint="eastAsia" w:ascii="宋体" w:hAnsi="宋体" w:eastAsia="宋体" w:cs="宋体"/>
          <w:color w:val="auto"/>
          <w:sz w:val="24"/>
          <w:highlight w:val="none"/>
          <w:lang w:val="en-US" w:eastAsia="zh-CN"/>
        </w:rPr>
        <w:t>生</w:t>
      </w:r>
      <w:r>
        <w:rPr>
          <w:rFonts w:hint="eastAsia" w:ascii="宋体" w:hAnsi="宋体" w:eastAsia="宋体" w:cs="宋体"/>
          <w:color w:val="auto"/>
          <w:sz w:val="24"/>
          <w:highlight w:val="none"/>
        </w:rPr>
        <w:t>的校服必须在校服或包装上标注学生姓名以方便分发，学生拿到校服后如试穿不合身，</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应无条件更换。</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评审点5</w:t>
      </w:r>
      <w:r>
        <w:rPr>
          <w:rFonts w:hint="eastAsia" w:ascii="宋体" w:hAnsi="宋体" w:cs="宋体"/>
          <w:color w:val="auto"/>
          <w:highlight w:val="none"/>
          <w:lang w:eastAsia="zh-CN"/>
        </w:rPr>
        <w:t>）</w:t>
      </w:r>
    </w:p>
    <w:p w14:paraId="577BD1A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每学期应提供一定数量的备用校服到学校，以备学生需要时购买。备用的校服价格以中标的单价为准。</w:t>
      </w:r>
      <w:bookmarkStart w:id="18" w:name="_Toc141804894"/>
      <w:r>
        <w:rPr>
          <w:rFonts w:hint="eastAsia" w:ascii="宋体" w:hAnsi="宋体" w:cs="宋体"/>
          <w:color w:val="auto"/>
          <w:highlight w:val="none"/>
          <w:lang w:eastAsia="zh-CN"/>
        </w:rPr>
        <w:t>（</w:t>
      </w:r>
      <w:r>
        <w:rPr>
          <w:rFonts w:hint="eastAsia" w:ascii="宋体" w:hAnsi="宋体" w:cs="宋体"/>
          <w:color w:val="auto"/>
          <w:highlight w:val="none"/>
          <w:lang w:val="en-US" w:eastAsia="zh-CN"/>
        </w:rPr>
        <w:t>评审点6</w:t>
      </w:r>
      <w:r>
        <w:rPr>
          <w:rFonts w:hint="eastAsia" w:ascii="宋体" w:hAnsi="宋体" w:cs="宋体"/>
          <w:color w:val="auto"/>
          <w:highlight w:val="none"/>
          <w:lang w:eastAsia="zh-CN"/>
        </w:rPr>
        <w:t>）</w:t>
      </w:r>
    </w:p>
    <w:p w14:paraId="513643D4">
      <w:pPr>
        <w:pStyle w:val="2"/>
        <w:keepNext w:val="0"/>
        <w:keepLines w:val="0"/>
        <w:pageBreakBefore w:val="0"/>
        <w:kinsoku/>
        <w:wordWrap/>
        <w:overflowPunct/>
        <w:autoSpaceDE/>
        <w:autoSpaceDN/>
        <w:bidi w:val="0"/>
        <w:adjustRightInd/>
        <w:spacing w:before="0" w:after="0" w:line="420" w:lineRule="exact"/>
        <w:ind w:firstLine="472" w:firstLineChars="196"/>
        <w:rPr>
          <w:rFonts w:hint="eastAsia" w:ascii="宋体" w:hAnsi="宋体" w:eastAsia="宋体" w:cs="宋体"/>
          <w:b w:val="0"/>
          <w:color w:val="auto"/>
          <w:sz w:val="24"/>
          <w:highlight w:val="none"/>
        </w:rPr>
      </w:pPr>
      <w:bookmarkStart w:id="19" w:name="_Toc143011189"/>
      <w:r>
        <w:rPr>
          <w:rFonts w:hint="eastAsia" w:ascii="宋体" w:hAnsi="宋体" w:eastAsia="宋体" w:cs="宋体"/>
          <w:color w:val="auto"/>
          <w:sz w:val="24"/>
          <w:highlight w:val="none"/>
        </w:rPr>
        <w:t>三、商务条件</w:t>
      </w:r>
      <w:bookmarkEnd w:id="18"/>
      <w:bookmarkEnd w:id="19"/>
    </w:p>
    <w:p w14:paraId="24E20FB1">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包：1</w:t>
      </w:r>
    </w:p>
    <w:p w14:paraId="403AFEE8">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1、交货地点：</w:t>
      </w:r>
      <w:r>
        <w:rPr>
          <w:rFonts w:hint="eastAsia" w:ascii="宋体" w:hAnsi="宋体" w:eastAsia="宋体" w:cs="宋体"/>
          <w:b/>
          <w:bCs/>
          <w:color w:val="auto"/>
          <w:kern w:val="0"/>
          <w:sz w:val="24"/>
          <w:highlight w:val="none"/>
        </w:rPr>
        <w:t>采购人指定地点</w:t>
      </w:r>
      <w:r>
        <w:rPr>
          <w:rFonts w:hint="eastAsia" w:ascii="宋体" w:hAnsi="宋体" w:eastAsia="宋体" w:cs="宋体"/>
          <w:b/>
          <w:bCs/>
          <w:color w:val="auto"/>
          <w:kern w:val="0"/>
          <w:sz w:val="24"/>
          <w:szCs w:val="24"/>
          <w:highlight w:val="none"/>
        </w:rPr>
        <w:t>。</w:t>
      </w:r>
    </w:p>
    <w:p w14:paraId="5E560E1C">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szCs w:val="24"/>
          <w:highlight w:val="none"/>
        </w:rPr>
        <w:t>2、服务时间：</w:t>
      </w:r>
      <w:r>
        <w:rPr>
          <w:rFonts w:hint="eastAsia" w:ascii="宋体" w:hAnsi="宋体" w:cs="宋体"/>
          <w:b/>
          <w:bCs/>
          <w:color w:val="auto"/>
          <w:kern w:val="0"/>
          <w:sz w:val="24"/>
          <w:szCs w:val="24"/>
          <w:highlight w:val="none"/>
          <w:lang w:eastAsia="zh-CN"/>
        </w:rPr>
        <w:t>2025</w:t>
      </w:r>
      <w:r>
        <w:rPr>
          <w:rFonts w:hint="eastAsia" w:ascii="宋体" w:hAnsi="宋体" w:eastAsia="宋体" w:cs="宋体"/>
          <w:b/>
          <w:bCs/>
          <w:color w:val="auto"/>
          <w:kern w:val="0"/>
          <w:sz w:val="24"/>
          <w:szCs w:val="24"/>
          <w:highlight w:val="none"/>
        </w:rPr>
        <w:t>年-202</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highlight w:val="none"/>
        </w:rPr>
        <w:t>6月30日。（具体以签订合同时约定的日期为准，实行每年一签）</w:t>
      </w:r>
    </w:p>
    <w:p w14:paraId="55EC2DFC">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val="0"/>
          <w:bCs w:val="0"/>
          <w:color w:val="auto"/>
          <w:kern w:val="0"/>
          <w:sz w:val="24"/>
          <w:highlight w:val="none"/>
        </w:rPr>
      </w:pPr>
      <w:r>
        <w:rPr>
          <w:rFonts w:hint="eastAsia" w:ascii="宋体" w:hAnsi="宋体" w:eastAsia="宋体" w:cs="宋体"/>
          <w:b/>
          <w:bCs/>
          <w:color w:val="auto"/>
          <w:kern w:val="0"/>
          <w:sz w:val="24"/>
          <w:highlight w:val="none"/>
        </w:rPr>
        <w:t>3、交付条件</w:t>
      </w:r>
      <w:r>
        <w:rPr>
          <w:rFonts w:hint="eastAsia" w:ascii="宋体" w:hAnsi="宋体" w:eastAsia="宋体" w:cs="宋体"/>
          <w:b w:val="0"/>
          <w:bCs w:val="0"/>
          <w:color w:val="auto"/>
          <w:kern w:val="0"/>
          <w:sz w:val="24"/>
          <w:highlight w:val="none"/>
        </w:rPr>
        <w:t>：</w:t>
      </w:r>
      <w:r>
        <w:rPr>
          <w:rFonts w:hint="eastAsia" w:eastAsia="宋体"/>
          <w:b w:val="0"/>
          <w:bCs w:val="0"/>
          <w:color w:val="auto"/>
          <w:sz w:val="24"/>
          <w:szCs w:val="24"/>
          <w:highlight w:val="none"/>
          <w:lang w:eastAsia="zh-CN"/>
        </w:rPr>
        <w:t>采购量按学校提供清单供货，需</w:t>
      </w:r>
      <w:r>
        <w:rPr>
          <w:rFonts w:eastAsia="宋体"/>
          <w:b w:val="0"/>
          <w:bCs w:val="0"/>
          <w:color w:val="auto"/>
          <w:sz w:val="24"/>
          <w:szCs w:val="24"/>
          <w:highlight w:val="none"/>
        </w:rPr>
        <w:t>自合同签</w:t>
      </w:r>
      <w:r>
        <w:rPr>
          <w:b w:val="0"/>
          <w:bCs w:val="0"/>
          <w:color w:val="auto"/>
          <w:sz w:val="24"/>
          <w:szCs w:val="24"/>
          <w:highlight w:val="none"/>
        </w:rPr>
        <w:t>订之日起30</w:t>
      </w:r>
      <w:r>
        <w:rPr>
          <w:rFonts w:hint="eastAsia"/>
          <w:b w:val="0"/>
          <w:bCs w:val="0"/>
          <w:color w:val="auto"/>
          <w:sz w:val="24"/>
          <w:szCs w:val="24"/>
          <w:highlight w:val="none"/>
          <w:lang w:val="en-US" w:eastAsia="zh-CN"/>
        </w:rPr>
        <w:t>个日历天内</w:t>
      </w:r>
      <w:r>
        <w:rPr>
          <w:rFonts w:hint="eastAsia" w:ascii="宋体" w:hAnsi="宋体" w:eastAsia="宋体" w:cs="宋体"/>
          <w:b w:val="0"/>
          <w:bCs w:val="0"/>
          <w:color w:val="auto"/>
          <w:kern w:val="0"/>
          <w:sz w:val="24"/>
          <w:highlight w:val="none"/>
        </w:rPr>
        <w:t>验收合格</w:t>
      </w:r>
      <w:r>
        <w:rPr>
          <w:rFonts w:hint="eastAsia" w:ascii="宋体" w:hAnsi="宋体" w:cs="宋体"/>
          <w:b w:val="0"/>
          <w:bCs w:val="0"/>
          <w:color w:val="auto"/>
          <w:kern w:val="0"/>
          <w:sz w:val="24"/>
          <w:highlight w:val="none"/>
          <w:lang w:eastAsia="zh-CN"/>
        </w:rPr>
        <w:t>，</w:t>
      </w:r>
      <w:r>
        <w:rPr>
          <w:rFonts w:hint="eastAsia"/>
          <w:b w:val="0"/>
          <w:bCs w:val="0"/>
          <w:color w:val="auto"/>
          <w:sz w:val="24"/>
          <w:szCs w:val="24"/>
          <w:highlight w:val="none"/>
          <w:lang w:val="en-US" w:eastAsia="zh-CN"/>
        </w:rPr>
        <w:t>交付使用</w:t>
      </w:r>
      <w:r>
        <w:rPr>
          <w:rFonts w:hint="eastAsia" w:ascii="宋体" w:hAnsi="宋体" w:eastAsia="宋体" w:cs="宋体"/>
          <w:b w:val="0"/>
          <w:bCs w:val="0"/>
          <w:color w:val="auto"/>
          <w:kern w:val="0"/>
          <w:sz w:val="24"/>
          <w:highlight w:val="none"/>
        </w:rPr>
        <w:t>。</w:t>
      </w:r>
    </w:p>
    <w:p w14:paraId="3FA1C8A8">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4、是否收取履约保证金：</w:t>
      </w:r>
      <w:r>
        <w:rPr>
          <w:rFonts w:hint="eastAsia" w:ascii="宋体" w:hAnsi="宋体" w:cs="宋体"/>
          <w:b/>
          <w:bCs/>
          <w:color w:val="auto"/>
          <w:kern w:val="0"/>
          <w:sz w:val="24"/>
          <w:highlight w:val="none"/>
          <w:lang w:eastAsia="zh-CN"/>
        </w:rPr>
        <w:t>是</w:t>
      </w:r>
      <w:r>
        <w:rPr>
          <w:rFonts w:hint="eastAsia" w:ascii="宋体" w:hAnsi="宋体" w:eastAsia="宋体" w:cs="宋体"/>
          <w:b/>
          <w:bCs/>
          <w:color w:val="auto"/>
          <w:kern w:val="0"/>
          <w:sz w:val="24"/>
          <w:highlight w:val="none"/>
        </w:rPr>
        <w:t>。</w:t>
      </w:r>
      <w:r>
        <w:rPr>
          <w:b w:val="0"/>
          <w:bCs w:val="0"/>
          <w:color w:val="auto"/>
          <w:sz w:val="24"/>
          <w:szCs w:val="24"/>
          <w:highlight w:val="none"/>
        </w:rPr>
        <w:t>履约保证金百分比：</w:t>
      </w:r>
      <w:r>
        <w:rPr>
          <w:rFonts w:hint="eastAsia"/>
          <w:b w:val="0"/>
          <w:bCs w:val="0"/>
          <w:color w:val="auto"/>
          <w:sz w:val="24"/>
          <w:szCs w:val="24"/>
          <w:highlight w:val="none"/>
          <w:lang w:val="en-US" w:eastAsia="zh-CN"/>
        </w:rPr>
        <w:t>1</w:t>
      </w:r>
      <w:r>
        <w:rPr>
          <w:b w:val="0"/>
          <w:bCs w:val="0"/>
          <w:color w:val="auto"/>
          <w:sz w:val="24"/>
          <w:szCs w:val="24"/>
          <w:highlight w:val="none"/>
        </w:rPr>
        <w:t>%。说明：(1).</w:t>
      </w:r>
      <w:r>
        <w:rPr>
          <w:rFonts w:hint="eastAsia"/>
          <w:b w:val="0"/>
          <w:bCs w:val="0"/>
          <w:color w:val="auto"/>
          <w:sz w:val="24"/>
          <w:szCs w:val="24"/>
          <w:highlight w:val="none"/>
          <w:lang w:eastAsia="zh-CN"/>
        </w:rPr>
        <w:t>中标人</w:t>
      </w:r>
      <w:r>
        <w:rPr>
          <w:b w:val="0"/>
          <w:bCs w:val="0"/>
          <w:color w:val="auto"/>
          <w:sz w:val="24"/>
          <w:szCs w:val="24"/>
          <w:highlight w:val="none"/>
        </w:rPr>
        <w:t>与采购人</w:t>
      </w:r>
      <w:r>
        <w:rPr>
          <w:rFonts w:hint="eastAsia"/>
          <w:b w:val="0"/>
          <w:bCs w:val="0"/>
          <w:color w:val="auto"/>
          <w:sz w:val="24"/>
          <w:szCs w:val="24"/>
          <w:highlight w:val="none"/>
          <w:lang w:eastAsia="zh-CN"/>
        </w:rPr>
        <w:t>签订合同</w:t>
      </w:r>
      <w:r>
        <w:rPr>
          <w:b w:val="0"/>
          <w:bCs w:val="0"/>
          <w:color w:val="auto"/>
          <w:sz w:val="24"/>
          <w:szCs w:val="24"/>
          <w:highlight w:val="none"/>
        </w:rPr>
        <w:t>前，应向采购人交纳合同金额</w:t>
      </w:r>
      <w:r>
        <w:rPr>
          <w:rFonts w:hint="eastAsia"/>
          <w:b w:val="0"/>
          <w:bCs w:val="0"/>
          <w:color w:val="auto"/>
          <w:sz w:val="24"/>
          <w:szCs w:val="24"/>
          <w:highlight w:val="none"/>
          <w:lang w:val="en-US" w:eastAsia="zh-CN"/>
        </w:rPr>
        <w:t>1</w:t>
      </w:r>
      <w:r>
        <w:rPr>
          <w:b w:val="0"/>
          <w:bCs w:val="0"/>
          <w:color w:val="auto"/>
          <w:sz w:val="24"/>
          <w:szCs w:val="24"/>
          <w:highlight w:val="none"/>
        </w:rPr>
        <w:t>%的履约保证金，该履约保证金在</w:t>
      </w:r>
      <w:r>
        <w:rPr>
          <w:rFonts w:hint="eastAsia"/>
          <w:b w:val="0"/>
          <w:bCs w:val="0"/>
          <w:color w:val="auto"/>
          <w:sz w:val="24"/>
          <w:szCs w:val="24"/>
          <w:highlight w:val="none"/>
          <w:lang w:eastAsia="zh-CN"/>
        </w:rPr>
        <w:t>项目验收合格后</w:t>
      </w:r>
      <w:r>
        <w:rPr>
          <w:b w:val="0"/>
          <w:bCs w:val="0"/>
          <w:color w:val="auto"/>
          <w:sz w:val="24"/>
          <w:szCs w:val="24"/>
          <w:highlight w:val="none"/>
        </w:rPr>
        <w:t>一次性无息退还。(2).该履约保证金应在签订合同前提交，提交方式为：银行转账</w:t>
      </w:r>
      <w:r>
        <w:rPr>
          <w:rStyle w:val="34"/>
          <w:rFonts w:hint="eastAsia" w:ascii="宋体" w:hAnsi="宋体" w:cs="宋体"/>
          <w:bCs/>
          <w:color w:val="auto"/>
          <w:highlight w:val="none"/>
          <w:lang w:val="en-US" w:eastAsia="zh-CN"/>
        </w:rPr>
        <w:t>。</w:t>
      </w:r>
    </w:p>
    <w:p w14:paraId="4C256091">
      <w:pPr>
        <w:keepNext w:val="0"/>
        <w:keepLines w:val="0"/>
        <w:pageBreakBefore w:val="0"/>
        <w:kinsoku/>
        <w:wordWrap/>
        <w:overflowPunct/>
        <w:autoSpaceDE/>
        <w:autoSpaceDN/>
        <w:bidi w:val="0"/>
        <w:adjustRightInd/>
        <w:spacing w:line="42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5、是否邀请</w:t>
      </w:r>
      <w:r>
        <w:rPr>
          <w:rFonts w:hint="eastAsia" w:ascii="宋体" w:hAnsi="宋体" w:cs="宋体"/>
          <w:b/>
          <w:bCs/>
          <w:color w:val="auto"/>
          <w:kern w:val="0"/>
          <w:sz w:val="24"/>
          <w:highlight w:val="none"/>
          <w:lang w:eastAsia="zh-CN"/>
        </w:rPr>
        <w:t>投标人</w:t>
      </w:r>
      <w:r>
        <w:rPr>
          <w:rFonts w:hint="eastAsia" w:ascii="宋体" w:hAnsi="宋体" w:eastAsia="宋体" w:cs="宋体"/>
          <w:b/>
          <w:bCs/>
          <w:color w:val="auto"/>
          <w:kern w:val="0"/>
          <w:sz w:val="24"/>
          <w:highlight w:val="none"/>
        </w:rPr>
        <w:t>参与验收：否。</w:t>
      </w:r>
    </w:p>
    <w:p w14:paraId="1BC828ED">
      <w:pPr>
        <w:pStyle w:val="11"/>
        <w:keepNext w:val="0"/>
        <w:keepLines w:val="0"/>
        <w:pageBreakBefore w:val="0"/>
        <w:widowControl/>
        <w:kinsoku/>
        <w:wordWrap/>
        <w:overflowPunct/>
        <w:autoSpaceDE/>
        <w:autoSpaceDN/>
        <w:bidi w:val="0"/>
        <w:adjustRightInd/>
        <w:spacing w:before="50" w:beforeAutospacing="0" w:after="50" w:afterAutospacing="0" w:line="4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6、验收方式：</w:t>
      </w:r>
    </w:p>
    <w:tbl>
      <w:tblPr>
        <w:tblStyle w:val="14"/>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4"/>
        <w:gridCol w:w="7788"/>
      </w:tblGrid>
      <w:tr w14:paraId="5A8A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tblCellSpacing w:w="0" w:type="dxa"/>
          <w:jc w:val="center"/>
        </w:trPr>
        <w:tc>
          <w:tcPr>
            <w:tcW w:w="717" w:type="pct"/>
            <w:noWrap w:val="0"/>
            <w:vAlign w:val="center"/>
          </w:tcPr>
          <w:p w14:paraId="64F96092">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验收期次</w:t>
            </w:r>
          </w:p>
        </w:tc>
        <w:tc>
          <w:tcPr>
            <w:tcW w:w="4282" w:type="pct"/>
            <w:noWrap w:val="0"/>
            <w:vAlign w:val="center"/>
          </w:tcPr>
          <w:p w14:paraId="4F67C22F">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验收期次说明</w:t>
            </w:r>
          </w:p>
        </w:tc>
      </w:tr>
      <w:tr w14:paraId="3595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CellSpacing w:w="0" w:type="dxa"/>
          <w:jc w:val="center"/>
        </w:trPr>
        <w:tc>
          <w:tcPr>
            <w:tcW w:w="717" w:type="pct"/>
            <w:noWrap w:val="0"/>
            <w:vAlign w:val="center"/>
          </w:tcPr>
          <w:p w14:paraId="58E37247">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282" w:type="pct"/>
            <w:noWrap w:val="0"/>
            <w:vAlign w:val="center"/>
          </w:tcPr>
          <w:p w14:paraId="6C023DF2">
            <w:pPr>
              <w:keepNext w:val="0"/>
              <w:keepLines w:val="0"/>
              <w:pageBreakBefore w:val="0"/>
              <w:kinsoku/>
              <w:wordWrap/>
              <w:overflowPunct/>
              <w:autoSpaceDE/>
              <w:autoSpaceDN/>
              <w:bidi w:val="0"/>
              <w:adjustRightInd/>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货物必须达到《国家纺织产品基本安全技术规范》和《中华人民共和国产品质量法》标准。</w:t>
            </w:r>
          </w:p>
        </w:tc>
      </w:tr>
    </w:tbl>
    <w:p w14:paraId="38745EFF">
      <w:pPr>
        <w:keepNext w:val="0"/>
        <w:keepLines w:val="0"/>
        <w:pageBreakBefore w:val="0"/>
        <w:numPr>
          <w:ilvl w:val="0"/>
          <w:numId w:val="6"/>
        </w:numPr>
        <w:kinsoku/>
        <w:wordWrap/>
        <w:overflowPunct/>
        <w:autoSpaceDE/>
        <w:autoSpaceDN/>
        <w:bidi w:val="0"/>
        <w:adjustRightInd/>
        <w:spacing w:line="42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支付方式数据表格 </w:t>
      </w:r>
    </w:p>
    <w:tbl>
      <w:tblPr>
        <w:tblStyle w:val="14"/>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6"/>
        <w:gridCol w:w="7806"/>
      </w:tblGrid>
      <w:tr w14:paraId="5C08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tblCellSpacing w:w="0" w:type="dxa"/>
          <w:jc w:val="center"/>
        </w:trPr>
        <w:tc>
          <w:tcPr>
            <w:tcW w:w="707" w:type="pct"/>
            <w:noWrap w:val="0"/>
            <w:vAlign w:val="center"/>
          </w:tcPr>
          <w:p w14:paraId="66ADF246">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支付其次</w:t>
            </w:r>
          </w:p>
        </w:tc>
        <w:tc>
          <w:tcPr>
            <w:tcW w:w="4292" w:type="pct"/>
            <w:noWrap w:val="0"/>
            <w:vAlign w:val="center"/>
          </w:tcPr>
          <w:p w14:paraId="61F3F8C4">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lang w:val="zh-CN"/>
              </w:rPr>
              <w:t>支付期次说明</w:t>
            </w:r>
          </w:p>
        </w:tc>
      </w:tr>
      <w:tr w14:paraId="7ED3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CellSpacing w:w="0" w:type="dxa"/>
          <w:jc w:val="center"/>
        </w:trPr>
        <w:tc>
          <w:tcPr>
            <w:tcW w:w="707" w:type="pct"/>
            <w:noWrap w:val="0"/>
            <w:vAlign w:val="center"/>
          </w:tcPr>
          <w:p w14:paraId="294F1F42">
            <w:pPr>
              <w:pStyle w:val="11"/>
              <w:keepNext w:val="0"/>
              <w:keepLines w:val="0"/>
              <w:pageBreakBefore w:val="0"/>
              <w:widowControl/>
              <w:kinsoku/>
              <w:wordWrap/>
              <w:overflowPunct/>
              <w:autoSpaceDE/>
              <w:autoSpaceDN/>
              <w:bidi w:val="0"/>
              <w:adjustRightInd/>
              <w:spacing w:before="50" w:beforeAutospacing="0" w:after="50" w:afterAutospacing="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292" w:type="pct"/>
            <w:noWrap w:val="0"/>
            <w:vAlign w:val="center"/>
          </w:tcPr>
          <w:p w14:paraId="337AB9A8">
            <w:pPr>
              <w:keepNext w:val="0"/>
              <w:keepLines w:val="0"/>
              <w:pageBreakBefore w:val="0"/>
              <w:kinsoku/>
              <w:wordWrap/>
              <w:overflowPunct/>
              <w:autoSpaceDE/>
              <w:autoSpaceDN/>
              <w:bidi w:val="0"/>
              <w:adjustRightInd/>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每学年校服发放完毕，经学校验收合格后，由采购人与</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按实结算。</w:t>
            </w:r>
          </w:p>
        </w:tc>
      </w:tr>
    </w:tbl>
    <w:p w14:paraId="603795F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8、其他要求</w:t>
      </w:r>
    </w:p>
    <w:p w14:paraId="136FAC93">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必须能提供《采购标的一览表》中所需的货物数量。</w:t>
      </w:r>
    </w:p>
    <w:p w14:paraId="67BC2B4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拟提供货物须为全新未使用的且经国家有关管理部门认证并检验合格的产品。</w:t>
      </w:r>
    </w:p>
    <w:p w14:paraId="726CF8F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8.3供货</w:t>
      </w:r>
    </w:p>
    <w:p w14:paraId="0046968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8.3.1由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负责将货物按签订合同的具体数量免费运送到最终目的地。经最终验收合格后，交付采购人使用。</w:t>
      </w:r>
    </w:p>
    <w:p w14:paraId="3E02D5C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8.3.2</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负责将检验合格后的服装，每件（套）均要求用标准塑料袋包装，在校服外包装上必须注明班级、姓名、编号、服装号码等相关信息，并按班级进行装箱，同时，纸箱外侧两端面还需列表注明箱内货物所属班级、姓名、编号、服装号码、数量等相关信息。</w:t>
      </w:r>
    </w:p>
    <w:p w14:paraId="6B991D5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8.3.3</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应按合同规定的时间和数量与采购人做好服装移交验收工作，运输移交过程所发生的一切费用由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23FC3E75">
      <w:pPr>
        <w:keepNext w:val="0"/>
        <w:keepLines w:val="0"/>
        <w:pageBreakBefore w:val="0"/>
        <w:kinsoku/>
        <w:wordWrap/>
        <w:overflowPunct/>
        <w:autoSpaceDE/>
        <w:autoSpaceDN/>
        <w:bidi w:val="0"/>
        <w:adjustRightInd/>
        <w:spacing w:line="420" w:lineRule="exact"/>
        <w:ind w:firstLine="482" w:firstLineChars="200"/>
        <w:rPr>
          <w:rFonts w:hint="eastAsia" w:ascii="宋体" w:hAnsi="宋体" w:cs="宋体"/>
          <w:b/>
          <w:bCs/>
          <w:color w:val="auto"/>
          <w:sz w:val="24"/>
          <w:highlight w:val="none"/>
          <w:lang w:eastAsia="zh-CN"/>
        </w:rPr>
      </w:pPr>
      <w:r>
        <w:rPr>
          <w:rFonts w:hint="eastAsia" w:ascii="宋体" w:hAnsi="宋体" w:eastAsia="宋体" w:cs="宋体"/>
          <w:b/>
          <w:bCs/>
          <w:color w:val="auto"/>
          <w:sz w:val="24"/>
          <w:highlight w:val="none"/>
        </w:rPr>
        <w:t>8.3.4</w:t>
      </w:r>
      <w:r>
        <w:rPr>
          <w:rFonts w:hint="eastAsia" w:ascii="宋体" w:hAnsi="宋体" w:cs="宋体"/>
          <w:b/>
          <w:bCs/>
          <w:color w:val="auto"/>
          <w:sz w:val="24"/>
          <w:highlight w:val="none"/>
          <w:lang w:eastAsia="zh-CN"/>
        </w:rPr>
        <w:t>中标人需为经济困难家庭学生、革命烈士子女、孤儿、残疾儿童等学生免费提供校服。每年免费提供校服数量原则上不超50人，每人2套。若超过50人，超出的人数由学校和中标人另行协商解决。（提供承诺书）</w:t>
      </w:r>
    </w:p>
    <w:p w14:paraId="0BBC2C4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8.3.5 </w:t>
      </w:r>
      <w:r>
        <w:rPr>
          <w:rFonts w:hint="eastAsia" w:ascii="宋体" w:hAnsi="宋体" w:eastAsia="宋体" w:cs="宋体"/>
          <w:color w:val="auto"/>
          <w:sz w:val="24"/>
          <w:highlight w:val="none"/>
          <w:lang w:val="en-US" w:eastAsia="zh-CN"/>
        </w:rPr>
        <w:t>服务期间，</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val="en-US" w:eastAsia="zh-CN"/>
        </w:rPr>
        <w:t>可自愿在采购人开展的校运会、晚会或大型考试等大型活动中</w:t>
      </w:r>
      <w:r>
        <w:rPr>
          <w:rFonts w:hint="eastAsia" w:ascii="宋体" w:hAnsi="宋体" w:cs="宋体"/>
          <w:color w:val="auto"/>
          <w:sz w:val="24"/>
          <w:highlight w:val="none"/>
          <w:lang w:val="en-US" w:eastAsia="zh-CN"/>
        </w:rPr>
        <w:t>给予</w:t>
      </w:r>
      <w:r>
        <w:rPr>
          <w:rFonts w:hint="eastAsia" w:ascii="宋体" w:hAnsi="宋体" w:eastAsia="宋体" w:cs="宋体"/>
          <w:color w:val="auto"/>
          <w:sz w:val="24"/>
          <w:highlight w:val="none"/>
          <w:lang w:val="en-US" w:eastAsia="zh-CN"/>
        </w:rPr>
        <w:t>配合和支持采购人。</w:t>
      </w:r>
    </w:p>
    <w:p w14:paraId="05D0FA1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8.3.6 采购人将校服费用纳入代收代办费管理，缴入学校专用账户，专款专用。校服费用由中标人向采购人申请，通过校服费用专用账户拨付。</w:t>
      </w:r>
    </w:p>
    <w:p w14:paraId="002709F2">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8.4验收</w:t>
      </w:r>
    </w:p>
    <w:p w14:paraId="773F29A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8.4.1验收标准：按国家（或行业）验收标准、</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及合同相关条款要求一同对校服数量、尺寸、规格、面料进行数量及质量的验收。产品质量应达到设 计要求，应能通过质检、计量部门的检验。采购人有权</w:t>
      </w:r>
      <w:r>
        <w:rPr>
          <w:rFonts w:hint="eastAsia" w:ascii="宋体" w:hAnsi="宋体" w:eastAsia="宋体" w:cs="宋体"/>
          <w:color w:val="auto"/>
          <w:sz w:val="24"/>
          <w:highlight w:val="none"/>
          <w:lang w:val="en-US" w:eastAsia="zh-CN"/>
        </w:rPr>
        <w:t>在批量交付或平时零售样品中</w:t>
      </w:r>
      <w:r>
        <w:rPr>
          <w:rFonts w:hint="eastAsia" w:ascii="宋体" w:hAnsi="宋体" w:eastAsia="宋体" w:cs="宋体"/>
          <w:color w:val="auto"/>
          <w:sz w:val="24"/>
          <w:highlight w:val="none"/>
        </w:rPr>
        <w:t>随机抽取各种款式成衣进行检测，检测的费用由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7495D9E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8.4.2</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在产品出厂前，应按产品技术标准规定的检验项目和检验方法进行全面检验，应随同货物出具产地证书、出厂检验报告和产品质量合格证等。</w:t>
      </w:r>
    </w:p>
    <w:p w14:paraId="7D4B62E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8.4.3</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应负责将货物免费运至采购合同中规定的现场，由采购人进行验收，验收时</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代表必须在场。学校将对校服根据相关标准进行验收，在供货期内，采购人可以统一组织抽检，抽检费用由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支付，对于验收不合格的校服学校将不接受该批次校服，并有权提前停止供货合约，由此造成的损失由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1001F43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8.4.4验收过程所发生的一切费用由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30FC100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8.5技术资料要求</w:t>
      </w:r>
    </w:p>
    <w:p w14:paraId="3B1C204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应向采购人提供以下中文技术资料：</w:t>
      </w:r>
    </w:p>
    <w:p w14:paraId="6435D4C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(1)关于该批次产品的质量检验报告。</w:t>
      </w:r>
    </w:p>
    <w:p w14:paraId="34AD040B">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(2)出厂明细表（装箱单）。</w:t>
      </w:r>
    </w:p>
    <w:p w14:paraId="436F5797">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(3)产品说明书。</w:t>
      </w:r>
    </w:p>
    <w:p w14:paraId="0311E73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(4)出厂检验合格证。</w:t>
      </w:r>
    </w:p>
    <w:p w14:paraId="3476247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w:t>
      </w:r>
      <w:r>
        <w:rPr>
          <w:rFonts w:hint="eastAsia" w:ascii="宋体" w:hAnsi="宋体" w:cs="宋体"/>
          <w:color w:val="auto"/>
          <w:sz w:val="24"/>
          <w:highlight w:val="none"/>
          <w:lang w:eastAsia="zh-CN"/>
        </w:rPr>
        <w:t>必需的</w:t>
      </w:r>
      <w:r>
        <w:rPr>
          <w:rFonts w:hint="eastAsia" w:ascii="宋体" w:hAnsi="宋体" w:eastAsia="宋体" w:cs="宋体"/>
          <w:color w:val="auto"/>
          <w:sz w:val="24"/>
          <w:highlight w:val="none"/>
        </w:rPr>
        <w:t>技术资料。</w:t>
      </w:r>
    </w:p>
    <w:p w14:paraId="258CDF01">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9、报价要求</w:t>
      </w:r>
    </w:p>
    <w:p w14:paraId="4623EB13">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9.1本次采购报价指</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按照《采购标的一览表》中规定的规格要求进行报价。</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应以包括货物所涉及的有关项目的所有费用进行报价，包含校服的现场尺寸测量费用、主料、里料、加工、制造、包装、运输、装卸、检测、验收、技术服务、售 后服务、税费等一切费用，如有遗漏，</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应予以补充，否则，一旦中标将认为</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认同遗漏部分并免费提供。</w:t>
      </w:r>
    </w:p>
    <w:p w14:paraId="5D548BD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应以本</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约定的数量作为报价依据，实际结算时按实际制作与成交单价计算结算金额。价格不分男女、尺码或年级，只有夏装和冬装之差。</w:t>
      </w:r>
    </w:p>
    <w:p w14:paraId="3803D82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9.3采购人在授予合同时有权在货物的单价不变的情况下对本次采购的货物的数量和服务进行增加或减少。</w:t>
      </w:r>
    </w:p>
    <w:p w14:paraId="624F61C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报价时应综合考虑日后属政策性调整、各种材料市场价格的浮动等因素造成的货物价格变动，上述价格变动不予调整。</w:t>
      </w:r>
    </w:p>
    <w:p w14:paraId="15B36478">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10、货物质量要求</w:t>
      </w:r>
    </w:p>
    <w:p w14:paraId="3E36D36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10.1所有货物必须是原厂生产的、全新的、未使用过的，若国家有强制性要求或认证，应符合或通过。并完全符合原厂质量检测标准和国家质量检测标准以及合同规定的质量规格和性能要求。</w:t>
      </w:r>
    </w:p>
    <w:p w14:paraId="0D5CBA8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10.2采购人对</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提供的校服有随机抽样送国家相关检验部门检测的权利，检测包括服装布料的含毛量、含棉量以及纱支数等。对抽样送检所发生的合理消耗以及检测费用由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承担。若检测结果不符合招标要求或者质量比投标时提供的样品质量差，则</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须无条件更换不合要求的产品；而且采购人有权立即终止与</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签订的供货合同，所有的一切后果由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10FA4CD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10.3具体采购数量以实际学生数为准，</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每学期应提供一定数量的备用校服到学校，以备学生需要时购买。备用的校服价格以中标的单价为准。</w:t>
      </w:r>
    </w:p>
    <w:p w14:paraId="53754EB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须在合同签定之日起派专业人员上门为采购人提供免费量体的环节，确保所有学生都量身定做。学生拿到校服后如试穿不合身，</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应无条件更换。</w:t>
      </w:r>
    </w:p>
    <w:p w14:paraId="2E07C5B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必须按采购人要求将货物送至指 定地点，费用由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w:t>
      </w:r>
    </w:p>
    <w:p w14:paraId="7CE1266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10.6</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在批量生产前应与学校协商校服是否要做小的更改，同时确定上衣的胸前标志图案，确定后再进行批量生产。</w:t>
      </w:r>
    </w:p>
    <w:p w14:paraId="1C7A938B">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10.7</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必须提供货物的完税票据及按规定应当提供的相关手续。</w:t>
      </w:r>
    </w:p>
    <w:p w14:paraId="4E8A2C91">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11、售后要求</w:t>
      </w:r>
    </w:p>
    <w:p w14:paraId="072EB6A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应按照本采购项目特点提供长期良好的售后服务，并在</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中提供详细具体的售后服务承诺条款及保证，其费用计入投标报价。</w:t>
      </w:r>
    </w:p>
    <w:p w14:paraId="43728A9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必须提供包括采购、制作、运输、包装、质量检验等服务，应按各招标人用户的要求在规定的时间内送货上门。</w:t>
      </w:r>
    </w:p>
    <w:p w14:paraId="2A59608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须配合对学生装的要求，有计划地组织进行量身和生产；</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须以书面形式承诺及质量保证，并负责在校学生学生装的补充及供应。</w:t>
      </w:r>
    </w:p>
    <w:p w14:paraId="78AD436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应对中标产品实行“三包”。</w:t>
      </w:r>
    </w:p>
    <w:p w14:paraId="7E209059">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所提供的学生装质量保质期不低于</w:t>
      </w:r>
      <w:r>
        <w:rPr>
          <w:rFonts w:hint="eastAsia" w:ascii="宋体" w:hAnsi="宋体" w:eastAsia="宋体" w:cs="宋体"/>
          <w:color w:val="auto"/>
          <w:sz w:val="24"/>
          <w:highlight w:val="none"/>
          <w:lang w:val="en-US" w:eastAsia="zh-CN"/>
        </w:rPr>
        <w:t>半</w:t>
      </w:r>
      <w:r>
        <w:rPr>
          <w:rFonts w:hint="eastAsia" w:ascii="宋体" w:hAnsi="宋体" w:eastAsia="宋体" w:cs="宋体"/>
          <w:color w:val="auto"/>
          <w:sz w:val="24"/>
          <w:highlight w:val="none"/>
        </w:rPr>
        <w:t>年，在质保期内发生质量问题的，</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应在接到采购人通知后24小时内作出服务响应，10个工作日内履行补购、换购，确保所提供的货物合格率达到100%，属于质量问题的由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负责包修、包退、包换；属于人为损坏的</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可提供维修服务，只收取工料费。</w:t>
      </w:r>
    </w:p>
    <w:p w14:paraId="6B580CA4">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应免费提供一年维修所需的易损耗件（包括配件如拉链、纽扣等）。</w:t>
      </w:r>
    </w:p>
    <w:p w14:paraId="4F9C906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11.7对个别特殊身材的学生，</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应定时提供上门</w:t>
      </w:r>
      <w:r>
        <w:rPr>
          <w:rFonts w:hint="eastAsia" w:ascii="宋体" w:hAnsi="宋体" w:cs="宋体"/>
          <w:color w:val="auto"/>
          <w:sz w:val="24"/>
          <w:highlight w:val="none"/>
          <w:lang w:eastAsia="zh-CN"/>
        </w:rPr>
        <w:t>量体定做</w:t>
      </w:r>
      <w:r>
        <w:rPr>
          <w:rFonts w:hint="eastAsia" w:ascii="宋体" w:hAnsi="宋体" w:eastAsia="宋体" w:cs="宋体"/>
          <w:color w:val="auto"/>
          <w:sz w:val="24"/>
          <w:highlight w:val="none"/>
        </w:rPr>
        <w:t>服务，在接到采购人通知后24个小时内作出服务响应，15个工作日内提供货物；特殊身材学生的学生装在集中</w:t>
      </w:r>
      <w:r>
        <w:rPr>
          <w:rFonts w:hint="eastAsia" w:ascii="宋体" w:hAnsi="宋体" w:cs="宋体"/>
          <w:color w:val="auto"/>
          <w:sz w:val="24"/>
          <w:highlight w:val="none"/>
          <w:lang w:eastAsia="zh-CN"/>
        </w:rPr>
        <w:t>量体定做</w:t>
      </w:r>
      <w:r>
        <w:rPr>
          <w:rFonts w:hint="eastAsia" w:ascii="宋体" w:hAnsi="宋体" w:eastAsia="宋体" w:cs="宋体"/>
          <w:color w:val="auto"/>
          <w:sz w:val="24"/>
          <w:highlight w:val="none"/>
        </w:rPr>
        <w:t>时不允许增加收费。</w:t>
      </w:r>
    </w:p>
    <w:p w14:paraId="4A2E6983">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11.8如有质量问题，</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应做好调换、修改或重做等售后服务工作。</w:t>
      </w:r>
    </w:p>
    <w:p w14:paraId="3F5F6B9B">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11.9在校外学生装销售服务点（零售点、代售点及维修点统称销售服务点，下同）销售的学生装，必须在门市部的显眼位置明码标价。</w:t>
      </w:r>
    </w:p>
    <w:p w14:paraId="460BA1A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11.10销售服务点</w:t>
      </w:r>
    </w:p>
    <w:p w14:paraId="287EE7C7">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11.10.1</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应在合同签订后的一个月内设立至少1个实体销售服务点，以方便学生购买，在学校开学初及换季时提供上门服务。服务点（或门市部）应具备下列条件：</w:t>
      </w:r>
    </w:p>
    <w:p w14:paraId="15AE7507">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11.10.2营业时间：至少周一至周五每天12:00-20:30时，周六、日每天8:30-20:30时。</w:t>
      </w:r>
    </w:p>
    <w:p w14:paraId="4FF49362">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11.10.3常备足量库存和常用耗材，并配有相应的技术人员提供缝补等售后服务。</w:t>
      </w:r>
    </w:p>
    <w:p w14:paraId="3FCECF17">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11.10.4提供并公布不少于一个投诉及服务热线电话，并在招标人校园内的明显位置张贴告知，并以小卡片形式告知每位学生和家长售后服务点的有关信息。</w:t>
      </w:r>
    </w:p>
    <w:p w14:paraId="514C54C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11.10.5若设立的销售服务点为代售点的，还需跟代售点签订代售协议，并在代售点张贴公示质检报告、售后服务承诺及三包承诺。</w:t>
      </w:r>
    </w:p>
    <w:p w14:paraId="52FECA8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11.10.6</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应在合同签订后的一个月内设立1个互联网销售服务点，以方便学生购买，网站须具备下列条件：</w:t>
      </w:r>
    </w:p>
    <w:p w14:paraId="1EEEEA8B">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a.独立运营所需的软硬件设备、办公场所、客服人员以及相应的物流配送。</w:t>
      </w:r>
    </w:p>
    <w:p w14:paraId="3C1CA5D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b.所有上架产品均视为有货，所有产品必须标明详细规格、数量，购买者下单后即开始计算发货时间，所有订单货物必须于24小时内发出。</w:t>
      </w:r>
    </w:p>
    <w:p w14:paraId="38977BC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c.所有销售必须显示包括用户评价在内的交易记录，购买者资料必须齐全，严禁伪造购买者资料以及其他虚假资料。</w:t>
      </w:r>
    </w:p>
    <w:p w14:paraId="6663EE7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网站主页必须明确投诉及服务热线电话。</w:t>
      </w:r>
    </w:p>
    <w:p w14:paraId="7682FF1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e.网购价格、门店价格均按</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价执行。</w:t>
      </w:r>
    </w:p>
    <w:p w14:paraId="166BE132">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f.在线时间应长于正常工作时间，至少延长至20：30，且节假日必须有相关客服人员在线接受咨询与下单。</w:t>
      </w:r>
    </w:p>
    <w:p w14:paraId="532B853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g.非因购买者原因引发的货物损失、退换货费用由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承担；因购买者原因引发的退换货费用由买卖双方各自承担。</w:t>
      </w:r>
    </w:p>
    <w:p w14:paraId="7B9EAF92">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若未按照上述“销售服务点”服务条件执行的，招标人有权取消其供货资格。</w:t>
      </w:r>
    </w:p>
    <w:p w14:paraId="1302D0E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12、其他要求</w:t>
      </w:r>
    </w:p>
    <w:p w14:paraId="5D642969">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须满足学校对校服的要求，有计划地组织生产供应。</w:t>
      </w:r>
    </w:p>
    <w:p w14:paraId="24E4272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应免费提供壹年维修所需的易损耗件（包括配件如拉链、纽扣等）。</w:t>
      </w:r>
    </w:p>
    <w:p w14:paraId="339D3E6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12.3对个别特殊身材的学生，</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应定时提供上门量体</w:t>
      </w:r>
      <w:r>
        <w:rPr>
          <w:rFonts w:hint="eastAsia" w:ascii="宋体" w:hAnsi="宋体" w:cs="宋体"/>
          <w:color w:val="auto"/>
          <w:sz w:val="24"/>
          <w:highlight w:val="none"/>
          <w:lang w:eastAsia="zh-CN"/>
        </w:rPr>
        <w:t>定做</w:t>
      </w:r>
      <w:r>
        <w:rPr>
          <w:rFonts w:hint="eastAsia" w:ascii="宋体" w:hAnsi="宋体" w:eastAsia="宋体" w:cs="宋体"/>
          <w:color w:val="auto"/>
          <w:sz w:val="24"/>
          <w:highlight w:val="none"/>
        </w:rPr>
        <w:t>服务，在接到学校通知后24个小时内作出服务响应，10个工作日内提供货物；特殊身材学生的校服</w:t>
      </w:r>
      <w:r>
        <w:rPr>
          <w:rFonts w:hint="eastAsia" w:ascii="宋体" w:hAnsi="宋体" w:cs="宋体"/>
          <w:color w:val="auto"/>
          <w:sz w:val="24"/>
          <w:highlight w:val="none"/>
          <w:lang w:eastAsia="zh-CN"/>
        </w:rPr>
        <w:t>定做</w:t>
      </w:r>
      <w:r>
        <w:rPr>
          <w:rFonts w:hint="eastAsia" w:ascii="宋体" w:hAnsi="宋体" w:eastAsia="宋体" w:cs="宋体"/>
          <w:color w:val="auto"/>
          <w:sz w:val="24"/>
          <w:highlight w:val="none"/>
        </w:rPr>
        <w:t>不能增加收费。</w:t>
      </w:r>
    </w:p>
    <w:p w14:paraId="084015A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12.4因校服质量问题发生争议时，由相关质量技术监督部门进行相关鉴定，鉴定结果符合质量技术要求时，发生的所有鉴定费用由投诉方承担；鉴定结果不符合质量技术要求时，发生的鉴定费用由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负责。</w:t>
      </w:r>
    </w:p>
    <w:p w14:paraId="7DD6874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12.5违约责任</w:t>
      </w:r>
    </w:p>
    <w:p w14:paraId="71942CCA">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未能按合同规定的时间按时足额交货的(不可抗力除外)，延期交货违约金比率为每迟交1天，按10000元/天进行罚款。若</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逾期交货达10天(含10天)以上的，采购人有权单方解除本合同。若因此给采购人造成损失的，还应赔偿采购人所受的损失。</w:t>
      </w:r>
    </w:p>
    <w:p w14:paraId="25749975">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未能按照合同约定的时间提供服务的，每逾期 1天的，</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应向采购人支付10000元/天元违约金，若因此给采购人造成损失的，</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还应赔偿采购人所受的损失。</w:t>
      </w:r>
    </w:p>
    <w:p w14:paraId="6661EF4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3）若送至第三方产品检验机构的货物，货物检验不合格的，视为验收不合格，</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应向采购人支付200000元的违约金，没收履约保证金和取消采购合同，并保留追究其相关的法律、经济责任。以上检测费用，均由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自行承担。</w:t>
      </w:r>
    </w:p>
    <w:p w14:paraId="025CD7A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13、注意事项：</w:t>
      </w:r>
    </w:p>
    <w:p w14:paraId="7D7B1ED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应遵守国家有关法律、规章，不得提供虚假资料，不得串通报价；</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产生后，不得拒绝签订《采购合同》，否则将没收其</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w:t>
      </w:r>
    </w:p>
    <w:p w14:paraId="5D423826">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文件一旦递交，概不退还。</w:t>
      </w:r>
    </w:p>
    <w:p w14:paraId="6E113E9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13.4本次采购不单独提供招标货物使用地的自然环境、气候条件、公用设施等情况，</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被视为熟悉上述与履行合同有关的一切情况。</w:t>
      </w:r>
    </w:p>
    <w:p w14:paraId="27D3B36E">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13.5</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应保证其所提供的货物必须是自身合法生产的或通过正常合法来源获得的全新的产品，并对之具有完全所有权；任何第三方均不得就其所提供的货物提出包括但不限于所有权、专利权、外观设计和商标等知识产权或包括但不限于抵押权在内的担保物权之异议。就货物的所有权、知识产权或担保物权可能提出的异议或有关索赔责任或费用，由</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承担，采购人不承担任何责任。</w:t>
      </w:r>
    </w:p>
    <w:p w14:paraId="512E9EA0">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14、其他要求</w:t>
      </w:r>
    </w:p>
    <w:p w14:paraId="34E157B7">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应根据</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的技术要求条款，在</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中详细说明所提供货物的技术规格和参数。</w:t>
      </w:r>
    </w:p>
    <w:p w14:paraId="4B71191D">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14.2上述规格及要求中所发生的一切费用均包含在报价中。</w:t>
      </w:r>
    </w:p>
    <w:p w14:paraId="04E2498B">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无论中标与否，所有围绕</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的费用均由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自行承担。</w:t>
      </w:r>
    </w:p>
    <w:p w14:paraId="1A94428C">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14.4 </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若将中标项目转包或分包其他人或发生违约行为，采购单位有权终止合同的履行。</w:t>
      </w:r>
      <w:bookmarkStart w:id="20" w:name="_Toc141804895"/>
    </w:p>
    <w:p w14:paraId="0F1A85BE">
      <w:pPr>
        <w:pStyle w:val="2"/>
        <w:keepNext w:val="0"/>
        <w:keepLines w:val="0"/>
        <w:pageBreakBefore w:val="0"/>
        <w:kinsoku/>
        <w:wordWrap/>
        <w:overflowPunct/>
        <w:autoSpaceDE/>
        <w:autoSpaceDN/>
        <w:bidi w:val="0"/>
        <w:adjustRightInd/>
        <w:spacing w:before="0" w:after="0" w:line="420" w:lineRule="exact"/>
        <w:ind w:firstLine="472" w:firstLineChars="196"/>
        <w:jc w:val="left"/>
        <w:rPr>
          <w:rFonts w:hint="eastAsia" w:ascii="宋体" w:hAnsi="宋体" w:eastAsia="宋体" w:cs="宋体"/>
          <w:color w:val="auto"/>
          <w:sz w:val="24"/>
          <w:highlight w:val="none"/>
        </w:rPr>
      </w:pPr>
      <w:bookmarkStart w:id="21" w:name="_Toc143011190"/>
      <w:r>
        <w:rPr>
          <w:rFonts w:hint="eastAsia" w:ascii="宋体" w:hAnsi="宋体" w:eastAsia="宋体" w:cs="宋体"/>
          <w:color w:val="auto"/>
          <w:sz w:val="24"/>
          <w:highlight w:val="none"/>
        </w:rPr>
        <w:t>四、其他事项</w:t>
      </w:r>
      <w:bookmarkEnd w:id="20"/>
      <w:bookmarkEnd w:id="21"/>
    </w:p>
    <w:p w14:paraId="5E82697F">
      <w:pPr>
        <w:keepNext w:val="0"/>
        <w:keepLines w:val="0"/>
        <w:pageBreakBefore w:val="0"/>
        <w:kinsoku/>
        <w:wordWrap/>
        <w:overflowPunct/>
        <w:autoSpaceDE/>
        <w:autoSpaceDN/>
        <w:bidi w:val="0"/>
        <w:adjustRightIn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》另有规定外，若出现有关法律、法规和规章有强制性规定但《</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》未列明的情形，则</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应按照有关法律、法规和规章强制性规定执行。</w:t>
      </w:r>
    </w:p>
    <w:p w14:paraId="69AA6D58">
      <w:pPr>
        <w:pStyle w:val="58"/>
        <w:keepNext w:val="0"/>
        <w:keepLines w:val="0"/>
        <w:pageBreakBefore w:val="0"/>
        <w:kinsoku/>
        <w:wordWrap/>
        <w:overflowPunct/>
        <w:autoSpaceDE/>
        <w:autoSpaceDN/>
        <w:bidi w:val="0"/>
        <w:adjustRightInd/>
        <w:spacing w:line="420" w:lineRule="exact"/>
        <w:ind w:firstLine="480"/>
        <w:jc w:val="both"/>
        <w:rPr>
          <w:rStyle w:val="34"/>
          <w:rFonts w:hint="eastAsia" w:ascii="宋体" w:hAnsi="宋体" w:eastAsia="宋体" w:cs="宋体"/>
          <w:color w:val="auto"/>
          <w:sz w:val="24"/>
          <w:highlight w:val="none"/>
          <w:lang w:val="en-US" w:eastAsia="zh-CN"/>
        </w:rPr>
        <w:sectPr>
          <w:footerReference r:id="rId5" w:type="default"/>
          <w:pgSz w:w="11906" w:h="16838"/>
          <w:pgMar w:top="1417" w:right="1417" w:bottom="1417" w:left="1417" w:header="851" w:footer="992" w:gutter="0"/>
          <w:pgNumType w:fmt="numberInDash" w:start="1"/>
          <w:cols w:space="720" w:num="1"/>
          <w:docGrid w:type="lines" w:linePitch="312" w:charSpace="0"/>
        </w:sectPr>
      </w:pPr>
      <w:r>
        <w:rPr>
          <w:rFonts w:hint="eastAsia" w:ascii="宋体" w:hAnsi="宋体" w:eastAsia="宋体" w:cs="宋体"/>
          <w:color w:val="auto"/>
          <w:sz w:val="24"/>
          <w:highlight w:val="none"/>
        </w:rPr>
        <w:t>2、其他：</w:t>
      </w:r>
      <w:r>
        <w:rPr>
          <w:rFonts w:hint="eastAsia" w:ascii="宋体" w:hAnsi="宋体" w:eastAsia="宋体" w:cs="宋体"/>
          <w:color w:val="auto"/>
          <w:sz w:val="24"/>
          <w:highlight w:val="none"/>
          <w:lang w:val="en-US" w:eastAsia="zh-CN"/>
        </w:rPr>
        <w:t>无</w:t>
      </w:r>
    </w:p>
    <w:p w14:paraId="277B92A7">
      <w:pPr>
        <w:spacing w:before="75" w:after="75" w:line="420" w:lineRule="exact"/>
        <w:jc w:val="center"/>
        <w:outlineLvl w:val="0"/>
        <w:rPr>
          <w:rStyle w:val="34"/>
          <w:rFonts w:hint="eastAsia" w:ascii="宋体" w:hAnsi="宋体" w:eastAsia="宋体" w:cs="宋体"/>
          <w:b/>
          <w:bCs/>
          <w:color w:val="auto"/>
          <w:kern w:val="0"/>
          <w:sz w:val="32"/>
          <w:highlight w:val="none"/>
        </w:rPr>
      </w:pPr>
      <w:bookmarkStart w:id="22" w:name="_Toc326"/>
      <w:r>
        <w:rPr>
          <w:rStyle w:val="34"/>
          <w:rFonts w:hint="eastAsia" w:ascii="宋体" w:hAnsi="宋体" w:eastAsia="宋体" w:cs="宋体"/>
          <w:b/>
          <w:bCs/>
          <w:color w:val="auto"/>
          <w:kern w:val="0"/>
          <w:sz w:val="32"/>
          <w:highlight w:val="none"/>
        </w:rPr>
        <w:t>第六章   采购合同（参考文本）</w:t>
      </w:r>
      <w:bookmarkEnd w:id="22"/>
    </w:p>
    <w:p w14:paraId="1A43978F">
      <w:pPr>
        <w:pStyle w:val="5"/>
        <w:rPr>
          <w:rFonts w:hint="eastAsia" w:ascii="宋体" w:hAnsi="宋体" w:eastAsia="宋体" w:cs="宋体"/>
          <w:color w:val="auto"/>
          <w:highlight w:val="none"/>
        </w:rPr>
      </w:pPr>
    </w:p>
    <w:p w14:paraId="7EAA0E7D">
      <w:pPr>
        <w:spacing w:before="75" w:after="75"/>
        <w:jc w:val="center"/>
        <w:rPr>
          <w:rStyle w:val="34"/>
          <w:rFonts w:hint="eastAsia" w:ascii="宋体" w:hAnsi="宋体" w:eastAsia="宋体" w:cs="宋体"/>
          <w:color w:val="auto"/>
          <w:kern w:val="0"/>
          <w:sz w:val="24"/>
          <w:highlight w:val="none"/>
        </w:rPr>
      </w:pPr>
      <w:r>
        <w:rPr>
          <w:rStyle w:val="34"/>
          <w:rFonts w:hint="eastAsia" w:ascii="宋体" w:hAnsi="宋体" w:eastAsia="宋体" w:cs="宋体"/>
          <w:b/>
          <w:bCs/>
          <w:color w:val="auto"/>
          <w:kern w:val="0"/>
          <w:sz w:val="24"/>
          <w:highlight w:val="none"/>
        </w:rPr>
        <w:t>编制说明</w:t>
      </w:r>
    </w:p>
    <w:p w14:paraId="6A60289F">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b/>
          <w:bCs/>
          <w:color w:val="auto"/>
          <w:kern w:val="0"/>
          <w:sz w:val="24"/>
          <w:highlight w:val="none"/>
        </w:rPr>
        <w:t>1、签订合同应遵守政府采购法、</w:t>
      </w:r>
      <w:r>
        <w:rPr>
          <w:rStyle w:val="34"/>
          <w:rFonts w:hint="eastAsia" w:ascii="宋体" w:hAnsi="宋体" w:eastAsia="宋体" w:cs="宋体"/>
          <w:b/>
          <w:bCs/>
          <w:color w:val="auto"/>
          <w:kern w:val="0"/>
          <w:sz w:val="24"/>
          <w:highlight w:val="none"/>
          <w:lang w:eastAsia="zh-CN"/>
        </w:rPr>
        <w:t>民法典</w:t>
      </w:r>
      <w:r>
        <w:rPr>
          <w:rStyle w:val="34"/>
          <w:rFonts w:hint="eastAsia" w:ascii="宋体" w:hAnsi="宋体" w:eastAsia="宋体" w:cs="宋体"/>
          <w:b/>
          <w:bCs/>
          <w:color w:val="auto"/>
          <w:kern w:val="0"/>
          <w:sz w:val="24"/>
          <w:highlight w:val="none"/>
        </w:rPr>
        <w:t>。</w:t>
      </w:r>
    </w:p>
    <w:p w14:paraId="1A2E3018">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b/>
          <w:bCs/>
          <w:color w:val="auto"/>
          <w:kern w:val="0"/>
          <w:sz w:val="24"/>
          <w:highlight w:val="none"/>
        </w:rPr>
        <w:t>2、签订合同时，采购人与中标人应结合招标文件第五章规定填列相应内容。招标文件第五章已有规定的，双方均不得变更或调整；招标文件第五章未作规定的，双方可通过友好协商进行约定。</w:t>
      </w:r>
    </w:p>
    <w:p w14:paraId="4EFBF96A">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b/>
          <w:bCs/>
          <w:color w:val="auto"/>
          <w:kern w:val="0"/>
          <w:sz w:val="24"/>
          <w:highlight w:val="none"/>
        </w:rPr>
        <w:t>3、国家有关部门对若干合同有规范文本的，可使用相应合同文本。</w:t>
      </w:r>
    </w:p>
    <w:p w14:paraId="7D8C5DA5">
      <w:pPr>
        <w:spacing w:before="75" w:after="75"/>
        <w:jc w:val="left"/>
        <w:rPr>
          <w:rStyle w:val="34"/>
          <w:rFonts w:hint="eastAsia" w:ascii="宋体" w:hAnsi="宋体" w:eastAsia="宋体" w:cs="宋体"/>
          <w:color w:val="auto"/>
          <w:kern w:val="0"/>
          <w:sz w:val="24"/>
          <w:highlight w:val="none"/>
        </w:rPr>
      </w:pPr>
    </w:p>
    <w:p w14:paraId="393A04D8">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甲方：</w:t>
      </w:r>
      <w:r>
        <w:rPr>
          <w:rStyle w:val="34"/>
          <w:rFonts w:hint="eastAsia" w:ascii="宋体" w:hAnsi="宋体" w:eastAsia="宋体" w:cs="宋体"/>
          <w:color w:val="auto"/>
          <w:kern w:val="0"/>
          <w:sz w:val="24"/>
          <w:highlight w:val="none"/>
          <w:u w:val="single"/>
        </w:rPr>
        <w:t>（采购人全称）</w:t>
      </w:r>
    </w:p>
    <w:p w14:paraId="65C8E02C">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乙方：</w:t>
      </w:r>
      <w:r>
        <w:rPr>
          <w:rStyle w:val="34"/>
          <w:rFonts w:hint="eastAsia" w:ascii="宋体" w:hAnsi="宋体" w:eastAsia="宋体" w:cs="宋体"/>
          <w:color w:val="auto"/>
          <w:kern w:val="0"/>
          <w:sz w:val="24"/>
          <w:highlight w:val="none"/>
          <w:u w:val="single"/>
        </w:rPr>
        <w:t>（中标人全称）</w:t>
      </w:r>
    </w:p>
    <w:p w14:paraId="23C9EAA1">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702534EE">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根据招标编号为</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的</w:t>
      </w:r>
      <w:r>
        <w:rPr>
          <w:rStyle w:val="34"/>
          <w:rFonts w:hint="eastAsia" w:ascii="宋体" w:hAnsi="宋体" w:eastAsia="宋体" w:cs="宋体"/>
          <w:color w:val="auto"/>
          <w:kern w:val="0"/>
          <w:sz w:val="24"/>
          <w:highlight w:val="none"/>
          <w:u w:val="single"/>
        </w:rPr>
        <w:t>（填写“项目名称”）</w:t>
      </w:r>
      <w:r>
        <w:rPr>
          <w:rStyle w:val="34"/>
          <w:rFonts w:hint="eastAsia" w:ascii="宋体" w:hAnsi="宋体" w:eastAsia="宋体" w:cs="宋体"/>
          <w:color w:val="auto"/>
          <w:kern w:val="0"/>
          <w:sz w:val="24"/>
          <w:highlight w:val="none"/>
        </w:rPr>
        <w:t>项目（以下简称：“本项目”）的招标结果，乙方为中标人。现经甲乙双方友好协商，就以下事项达成一致并签订本合同：</w:t>
      </w:r>
    </w:p>
    <w:p w14:paraId="7FCDA51E">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1、下列合同文件是构成本合同不可分割的部分：</w:t>
      </w:r>
    </w:p>
    <w:p w14:paraId="6425BFEA">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1.1合同条款；</w:t>
      </w:r>
    </w:p>
    <w:p w14:paraId="1B010907">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1.2招标文件、乙方的投标文件；</w:t>
      </w:r>
    </w:p>
    <w:p w14:paraId="0A746E31">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1.3其他文件或材料：□无。□</w:t>
      </w:r>
      <w:r>
        <w:rPr>
          <w:rStyle w:val="34"/>
          <w:rFonts w:hint="eastAsia" w:ascii="宋体" w:hAnsi="宋体" w:eastAsia="宋体" w:cs="宋体"/>
          <w:color w:val="auto"/>
          <w:kern w:val="0"/>
          <w:sz w:val="24"/>
          <w:highlight w:val="none"/>
          <w:u w:val="single"/>
        </w:rPr>
        <w:t>（按照实际情况编制填写需要增加的内容）</w:t>
      </w:r>
      <w:r>
        <w:rPr>
          <w:rStyle w:val="34"/>
          <w:rFonts w:hint="eastAsia" w:ascii="宋体" w:hAnsi="宋体" w:eastAsia="宋体" w:cs="宋体"/>
          <w:color w:val="auto"/>
          <w:kern w:val="0"/>
          <w:sz w:val="24"/>
          <w:highlight w:val="none"/>
        </w:rPr>
        <w:t>。</w:t>
      </w:r>
    </w:p>
    <w:p w14:paraId="077AAF0C">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2、合同标的</w:t>
      </w:r>
    </w:p>
    <w:p w14:paraId="1529B228">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w:t>
      </w:r>
      <w:r>
        <w:rPr>
          <w:rStyle w:val="34"/>
          <w:rFonts w:hint="eastAsia" w:ascii="宋体" w:hAnsi="宋体" w:eastAsia="宋体" w:cs="宋体"/>
          <w:color w:val="auto"/>
          <w:kern w:val="0"/>
          <w:sz w:val="24"/>
          <w:highlight w:val="none"/>
        </w:rPr>
        <w:t>。</w:t>
      </w:r>
    </w:p>
    <w:p w14:paraId="38BCA730">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3、合同总金额</w:t>
      </w:r>
    </w:p>
    <w:p w14:paraId="448523C3">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3.1合同总金额为人民币大写：</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元（￥</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w:t>
      </w:r>
    </w:p>
    <w:p w14:paraId="5DC32A84">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4、合同标的交付时间、地点和条件</w:t>
      </w:r>
    </w:p>
    <w:p w14:paraId="679C22BD">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4.1交付时间：</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w:t>
      </w:r>
    </w:p>
    <w:p w14:paraId="20982F48">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4.2交付地点：</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w:t>
      </w:r>
    </w:p>
    <w:p w14:paraId="712F9921">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4.3交付条件：</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w:t>
      </w:r>
    </w:p>
    <w:p w14:paraId="356F4FD7">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5、合同标的应符合招标文件、乙方投标文件的规定或约定，具体如下：</w:t>
      </w:r>
    </w:p>
    <w:p w14:paraId="0F2E6932">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w:t>
      </w:r>
      <w:r>
        <w:rPr>
          <w:rStyle w:val="34"/>
          <w:rFonts w:hint="eastAsia" w:ascii="宋体" w:hAnsi="宋体" w:eastAsia="宋体" w:cs="宋体"/>
          <w:color w:val="auto"/>
          <w:kern w:val="0"/>
          <w:sz w:val="24"/>
          <w:highlight w:val="none"/>
        </w:rPr>
        <w:t>。</w:t>
      </w:r>
    </w:p>
    <w:p w14:paraId="25B84ADD">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6、验收</w:t>
      </w:r>
    </w:p>
    <w:p w14:paraId="5B158C65">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6.1验收应按照招标文件、乙方投标文件的规定或约定进行，具体如下：</w:t>
      </w:r>
    </w:p>
    <w:p w14:paraId="5C9B6F90">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w:t>
      </w:r>
      <w:r>
        <w:rPr>
          <w:rStyle w:val="34"/>
          <w:rFonts w:hint="eastAsia" w:ascii="宋体" w:hAnsi="宋体" w:eastAsia="宋体" w:cs="宋体"/>
          <w:color w:val="auto"/>
          <w:kern w:val="0"/>
          <w:sz w:val="24"/>
          <w:highlight w:val="none"/>
        </w:rPr>
        <w:t>。</w:t>
      </w:r>
    </w:p>
    <w:p w14:paraId="0EB8FEFD">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6.2本项目是否邀请其他投标人参与验收：</w:t>
      </w:r>
    </w:p>
    <w:p w14:paraId="29CC8D28">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□不邀请。□邀请，具体如下：</w:t>
      </w:r>
      <w:r>
        <w:rPr>
          <w:rStyle w:val="34"/>
          <w:rFonts w:hint="eastAsia" w:ascii="宋体" w:hAnsi="宋体" w:eastAsia="宋体" w:cs="宋体"/>
          <w:color w:val="auto"/>
          <w:kern w:val="0"/>
          <w:sz w:val="24"/>
          <w:highlight w:val="none"/>
          <w:u w:val="single"/>
        </w:rPr>
        <w:t>（按照招标文件规定填写）</w:t>
      </w:r>
      <w:r>
        <w:rPr>
          <w:rStyle w:val="34"/>
          <w:rFonts w:hint="eastAsia" w:ascii="宋体" w:hAnsi="宋体" w:eastAsia="宋体" w:cs="宋体"/>
          <w:color w:val="auto"/>
          <w:kern w:val="0"/>
          <w:sz w:val="24"/>
          <w:highlight w:val="none"/>
        </w:rPr>
        <w:t>。</w:t>
      </w:r>
    </w:p>
    <w:p w14:paraId="278D4B8D">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7、合同款项的支付应按照招标文件的规定进行，具体如下：</w:t>
      </w:r>
    </w:p>
    <w:p w14:paraId="499A8A5C">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（按照实际情况编制填写，可以是表格或文字描述，包括一次性支付或分期支付等）</w:t>
      </w:r>
      <w:r>
        <w:rPr>
          <w:rStyle w:val="34"/>
          <w:rFonts w:hint="eastAsia" w:ascii="宋体" w:hAnsi="宋体" w:eastAsia="宋体" w:cs="宋体"/>
          <w:color w:val="auto"/>
          <w:kern w:val="0"/>
          <w:sz w:val="24"/>
          <w:highlight w:val="none"/>
        </w:rPr>
        <w:t>。</w:t>
      </w:r>
    </w:p>
    <w:p w14:paraId="4702BEBA">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8、履约保证金</w:t>
      </w:r>
    </w:p>
    <w:p w14:paraId="4827029D">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□无。</w:t>
      </w:r>
      <w:r>
        <w:rPr>
          <w:rStyle w:val="34"/>
          <w:rFonts w:hint="eastAsia" w:ascii="宋体" w:hAnsi="宋体" w:cs="宋体"/>
          <w:color w:val="auto"/>
          <w:kern w:val="0"/>
          <w:sz w:val="24"/>
          <w:highlight w:val="none"/>
          <w:lang w:eastAsia="zh-CN"/>
        </w:rPr>
        <w:t>☑</w:t>
      </w:r>
      <w:r>
        <w:rPr>
          <w:rStyle w:val="34"/>
          <w:rFonts w:hint="eastAsia" w:ascii="宋体" w:hAnsi="宋体" w:eastAsia="宋体" w:cs="宋体"/>
          <w:color w:val="auto"/>
          <w:kern w:val="0"/>
          <w:sz w:val="24"/>
          <w:highlight w:val="none"/>
        </w:rPr>
        <w:t>有，具体如下：</w:t>
      </w:r>
      <w:r>
        <w:rPr>
          <w:rStyle w:val="34"/>
          <w:rFonts w:hint="eastAsia" w:ascii="宋体" w:hAnsi="宋体" w:eastAsia="宋体" w:cs="宋体"/>
          <w:color w:val="auto"/>
          <w:kern w:val="0"/>
          <w:sz w:val="24"/>
          <w:highlight w:val="none"/>
          <w:u w:val="single"/>
        </w:rPr>
        <w:t>（按照招标文件规定填写）</w:t>
      </w:r>
      <w:r>
        <w:rPr>
          <w:rStyle w:val="34"/>
          <w:rFonts w:hint="eastAsia" w:ascii="宋体" w:hAnsi="宋体" w:eastAsia="宋体" w:cs="宋体"/>
          <w:color w:val="auto"/>
          <w:kern w:val="0"/>
          <w:sz w:val="24"/>
          <w:highlight w:val="none"/>
        </w:rPr>
        <w:t>。</w:t>
      </w:r>
    </w:p>
    <w:p w14:paraId="160F1FC1">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9、合同有效期</w:t>
      </w:r>
    </w:p>
    <w:p w14:paraId="7D704AE1">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w:t>
      </w:r>
      <w:r>
        <w:rPr>
          <w:rStyle w:val="34"/>
          <w:rFonts w:hint="eastAsia" w:ascii="宋体" w:hAnsi="宋体" w:eastAsia="宋体" w:cs="宋体"/>
          <w:color w:val="auto"/>
          <w:kern w:val="0"/>
          <w:sz w:val="24"/>
          <w:highlight w:val="none"/>
        </w:rPr>
        <w:t>。</w:t>
      </w:r>
    </w:p>
    <w:p w14:paraId="17BB5905">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10、违约责任</w:t>
      </w:r>
    </w:p>
    <w:p w14:paraId="41CBBC77">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（按照实际情况编制填写，可以是表格或文字描述）</w:t>
      </w:r>
      <w:r>
        <w:rPr>
          <w:rStyle w:val="34"/>
          <w:rFonts w:hint="eastAsia" w:ascii="宋体" w:hAnsi="宋体" w:eastAsia="宋体" w:cs="宋体"/>
          <w:color w:val="auto"/>
          <w:kern w:val="0"/>
          <w:sz w:val="24"/>
          <w:highlight w:val="none"/>
        </w:rPr>
        <w:t>。</w:t>
      </w:r>
    </w:p>
    <w:p w14:paraId="526E96DA">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11、知识产权</w:t>
      </w:r>
    </w:p>
    <w:p w14:paraId="0B4976B0">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1801B1F">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Style w:val="34"/>
          <w:rFonts w:hint="eastAsia" w:ascii="宋体" w:hAnsi="宋体" w:eastAsia="宋体" w:cs="宋体"/>
          <w:color w:val="auto"/>
          <w:kern w:val="0"/>
          <w:sz w:val="24"/>
          <w:highlight w:val="none"/>
          <w:u w:val="single"/>
        </w:rPr>
        <w:t>（按照实际情况编制填写）</w:t>
      </w:r>
      <w:r>
        <w:rPr>
          <w:rStyle w:val="34"/>
          <w:rFonts w:hint="eastAsia" w:ascii="宋体" w:hAnsi="宋体" w:eastAsia="宋体" w:cs="宋体"/>
          <w:color w:val="auto"/>
          <w:kern w:val="0"/>
          <w:sz w:val="24"/>
          <w:highlight w:val="none"/>
        </w:rPr>
        <w:t>。</w:t>
      </w:r>
    </w:p>
    <w:p w14:paraId="7ACA5916">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12、解决争议的方法</w:t>
      </w:r>
    </w:p>
    <w:p w14:paraId="30EFB74A">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12.1甲、乙双方协商解决。</w:t>
      </w:r>
    </w:p>
    <w:p w14:paraId="6CC630A9">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12.2若协商解决不成，则通过下列途径之一解决：</w:t>
      </w:r>
    </w:p>
    <w:p w14:paraId="0F557292">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□提交仲裁委员会仲裁，具体如下：</w:t>
      </w:r>
      <w:r>
        <w:rPr>
          <w:rStyle w:val="34"/>
          <w:rFonts w:hint="eastAsia" w:ascii="宋体" w:hAnsi="宋体" w:eastAsia="宋体" w:cs="宋体"/>
          <w:color w:val="auto"/>
          <w:kern w:val="0"/>
          <w:sz w:val="24"/>
          <w:highlight w:val="none"/>
          <w:u w:val="single"/>
        </w:rPr>
        <w:t>（按照实际情况编制填写）</w:t>
      </w:r>
      <w:r>
        <w:rPr>
          <w:rStyle w:val="34"/>
          <w:rFonts w:hint="eastAsia" w:ascii="宋体" w:hAnsi="宋体" w:eastAsia="宋体" w:cs="宋体"/>
          <w:color w:val="auto"/>
          <w:kern w:val="0"/>
          <w:sz w:val="24"/>
          <w:highlight w:val="none"/>
        </w:rPr>
        <w:t>。</w:t>
      </w:r>
    </w:p>
    <w:p w14:paraId="5CF7B2AF">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□向人民法院提起诉讼，具体如下：</w:t>
      </w:r>
      <w:r>
        <w:rPr>
          <w:rStyle w:val="34"/>
          <w:rFonts w:hint="eastAsia" w:ascii="宋体" w:hAnsi="宋体" w:eastAsia="宋体" w:cs="宋体"/>
          <w:color w:val="auto"/>
          <w:kern w:val="0"/>
          <w:sz w:val="24"/>
          <w:highlight w:val="none"/>
          <w:u w:val="single"/>
        </w:rPr>
        <w:t>（按照实际情况编制填写）</w:t>
      </w:r>
      <w:r>
        <w:rPr>
          <w:rStyle w:val="34"/>
          <w:rFonts w:hint="eastAsia" w:ascii="宋体" w:hAnsi="宋体" w:eastAsia="宋体" w:cs="宋体"/>
          <w:color w:val="auto"/>
          <w:kern w:val="0"/>
          <w:sz w:val="24"/>
          <w:highlight w:val="none"/>
        </w:rPr>
        <w:t>。</w:t>
      </w:r>
    </w:p>
    <w:p w14:paraId="79E7B167">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13、不可抗力</w:t>
      </w:r>
    </w:p>
    <w:p w14:paraId="0015A1C3">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EECA4D5">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09E672A9">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14、合同条款</w:t>
      </w:r>
    </w:p>
    <w:p w14:paraId="7D51293C">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u w:val="single"/>
        </w:rPr>
        <w:t>（按照实际情况编制填写。招标文件第五章已有规定的，双方均不得变更或调整；招标文件第五章未作规定的，双方可通过友好协商进行约定）</w:t>
      </w:r>
      <w:r>
        <w:rPr>
          <w:rStyle w:val="34"/>
          <w:rFonts w:hint="eastAsia" w:ascii="宋体" w:hAnsi="宋体" w:eastAsia="宋体" w:cs="宋体"/>
          <w:color w:val="auto"/>
          <w:kern w:val="0"/>
          <w:sz w:val="24"/>
          <w:highlight w:val="none"/>
        </w:rPr>
        <w:t>。</w:t>
      </w:r>
    </w:p>
    <w:p w14:paraId="45D5EB28">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15、其他约定</w:t>
      </w:r>
    </w:p>
    <w:p w14:paraId="36868034">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15.1合同文件与本合同具有同等法律效力。</w:t>
      </w:r>
    </w:p>
    <w:p w14:paraId="5B3A4A6C">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15.2本合同未尽事宜，双方可另行补充。</w:t>
      </w:r>
    </w:p>
    <w:p w14:paraId="2F09A57B">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15.3合同生效：自签订之日起生效；通过福建省政府采购网上公开信息系统采用电子形式签订合同的，签订之日以系统记载的双方使用各自CA证书在合同上加盖单位公章或合同章的日期中的最晚时间为准。</w:t>
      </w:r>
    </w:p>
    <w:p w14:paraId="6A1C882C">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15.4本合同一式</w:t>
      </w:r>
      <w:r>
        <w:rPr>
          <w:rStyle w:val="34"/>
          <w:rFonts w:hint="eastAsia" w:ascii="宋体" w:hAnsi="宋体" w:eastAsia="宋体" w:cs="宋体"/>
          <w:color w:val="auto"/>
          <w:kern w:val="0"/>
          <w:sz w:val="24"/>
          <w:highlight w:val="none"/>
          <w:u w:val="single"/>
        </w:rPr>
        <w:t>（填写具体份数）</w:t>
      </w:r>
      <w:r>
        <w:rPr>
          <w:rStyle w:val="34"/>
          <w:rFonts w:hint="eastAsia" w:ascii="宋体" w:hAnsi="宋体" w:eastAsia="宋体" w:cs="宋体"/>
          <w:color w:val="auto"/>
          <w:kern w:val="0"/>
          <w:sz w:val="24"/>
          <w:highlight w:val="none"/>
        </w:rPr>
        <w:t>份，经双方授权代表签字并盖章后生效。甲方、乙方各执</w:t>
      </w:r>
      <w:r>
        <w:rPr>
          <w:rStyle w:val="34"/>
          <w:rFonts w:hint="eastAsia" w:ascii="宋体" w:hAnsi="宋体" w:eastAsia="宋体" w:cs="宋体"/>
          <w:color w:val="auto"/>
          <w:kern w:val="0"/>
          <w:sz w:val="24"/>
          <w:highlight w:val="none"/>
          <w:u w:val="single"/>
        </w:rPr>
        <w:t>（填写具体份数）</w:t>
      </w:r>
      <w:r>
        <w:rPr>
          <w:rStyle w:val="34"/>
          <w:rFonts w:hint="eastAsia" w:ascii="宋体" w:hAnsi="宋体" w:eastAsia="宋体" w:cs="宋体"/>
          <w:color w:val="auto"/>
          <w:kern w:val="0"/>
          <w:sz w:val="24"/>
          <w:highlight w:val="none"/>
        </w:rPr>
        <w:t>份，送</w:t>
      </w:r>
      <w:r>
        <w:rPr>
          <w:rStyle w:val="34"/>
          <w:rFonts w:hint="eastAsia" w:ascii="宋体" w:hAnsi="宋体" w:eastAsia="宋体" w:cs="宋体"/>
          <w:color w:val="auto"/>
          <w:kern w:val="0"/>
          <w:sz w:val="24"/>
          <w:highlight w:val="none"/>
          <w:u w:val="single"/>
        </w:rPr>
        <w:t>（填写需要备案的监管部门的全称）</w:t>
      </w:r>
      <w:r>
        <w:rPr>
          <w:rStyle w:val="34"/>
          <w:rFonts w:hint="eastAsia" w:ascii="宋体" w:hAnsi="宋体" w:eastAsia="宋体" w:cs="宋体"/>
          <w:color w:val="auto"/>
          <w:kern w:val="0"/>
          <w:sz w:val="24"/>
          <w:highlight w:val="none"/>
        </w:rPr>
        <w:t>备案</w:t>
      </w:r>
      <w:r>
        <w:rPr>
          <w:rStyle w:val="34"/>
          <w:rFonts w:hint="eastAsia" w:ascii="宋体" w:hAnsi="宋体" w:eastAsia="宋体" w:cs="宋体"/>
          <w:color w:val="auto"/>
          <w:kern w:val="0"/>
          <w:sz w:val="24"/>
          <w:highlight w:val="none"/>
          <w:u w:val="single"/>
        </w:rPr>
        <w:t>（填写具体份数）</w:t>
      </w:r>
      <w:r>
        <w:rPr>
          <w:rStyle w:val="34"/>
          <w:rFonts w:hint="eastAsia" w:ascii="宋体" w:hAnsi="宋体" w:eastAsia="宋体" w:cs="宋体"/>
          <w:color w:val="auto"/>
          <w:kern w:val="0"/>
          <w:sz w:val="24"/>
          <w:highlight w:val="none"/>
        </w:rPr>
        <w:t>份，具有同等效力。</w:t>
      </w:r>
    </w:p>
    <w:p w14:paraId="2811D105">
      <w:pPr>
        <w:spacing w:before="75" w:after="75"/>
        <w:ind w:firstLine="480"/>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15.5其他：□无。□</w:t>
      </w:r>
      <w:r>
        <w:rPr>
          <w:rStyle w:val="34"/>
          <w:rFonts w:hint="eastAsia" w:ascii="宋体" w:hAnsi="宋体" w:eastAsia="宋体" w:cs="宋体"/>
          <w:color w:val="auto"/>
          <w:kern w:val="0"/>
          <w:sz w:val="24"/>
          <w:highlight w:val="none"/>
          <w:u w:val="single"/>
        </w:rPr>
        <w:t>（按照实际情况编制填写需要增加的内容）</w:t>
      </w:r>
      <w:r>
        <w:rPr>
          <w:rStyle w:val="34"/>
          <w:rFonts w:hint="eastAsia" w:ascii="宋体" w:hAnsi="宋体" w:eastAsia="宋体" w:cs="宋体"/>
          <w:color w:val="auto"/>
          <w:kern w:val="0"/>
          <w:sz w:val="24"/>
          <w:highlight w:val="none"/>
        </w:rPr>
        <w:t>。</w:t>
      </w:r>
    </w:p>
    <w:p w14:paraId="7EDC1CD3">
      <w:pPr>
        <w:spacing w:before="75" w:after="75"/>
        <w:jc w:val="center"/>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（以下无正文）</w:t>
      </w:r>
    </w:p>
    <w:p w14:paraId="61301DFD">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6BB9B464">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72844CC7">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甲方：               乙方：</w:t>
      </w:r>
    </w:p>
    <w:p w14:paraId="22BEA637">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住所：               住所：</w:t>
      </w:r>
    </w:p>
    <w:p w14:paraId="38565A98">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单位负责人：            单位负责人：</w:t>
      </w:r>
    </w:p>
    <w:p w14:paraId="78F2C0AD">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0A057B12">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委托代理人：             委托代理人：</w:t>
      </w:r>
    </w:p>
    <w:p w14:paraId="5DACE1A9">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7FFB8EF3">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联系方法：             联系方法：</w:t>
      </w:r>
    </w:p>
    <w:p w14:paraId="76B2B619">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开户银行：             开户银行：</w:t>
      </w:r>
    </w:p>
    <w:p w14:paraId="27ECE119">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账号：               账号：</w:t>
      </w:r>
    </w:p>
    <w:p w14:paraId="0D308D33">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4FD49470">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 </w:t>
      </w:r>
    </w:p>
    <w:p w14:paraId="5CA3527B">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签订地点：</w:t>
      </w:r>
      <w:r>
        <w:rPr>
          <w:rStyle w:val="34"/>
          <w:rFonts w:hint="eastAsia" w:ascii="宋体" w:hAnsi="宋体" w:eastAsia="宋体" w:cs="宋体"/>
          <w:color w:val="auto"/>
          <w:kern w:val="0"/>
          <w:sz w:val="24"/>
          <w:highlight w:val="none"/>
          <w:u w:val="single"/>
        </w:rPr>
        <w:t>                </w:t>
      </w:r>
    </w:p>
    <w:p w14:paraId="15641B9C">
      <w:pPr>
        <w:spacing w:before="75" w:after="75"/>
        <w:jc w:val="left"/>
        <w:rPr>
          <w:rStyle w:val="34"/>
          <w:rFonts w:hint="eastAsia" w:ascii="宋体" w:hAnsi="宋体" w:eastAsia="宋体" w:cs="宋体"/>
          <w:color w:val="auto"/>
          <w:kern w:val="0"/>
          <w:sz w:val="24"/>
          <w:highlight w:val="none"/>
        </w:rPr>
      </w:pPr>
      <w:r>
        <w:rPr>
          <w:rStyle w:val="34"/>
          <w:rFonts w:hint="eastAsia" w:ascii="宋体" w:hAnsi="宋体" w:eastAsia="宋体" w:cs="宋体"/>
          <w:color w:val="auto"/>
          <w:kern w:val="0"/>
          <w:sz w:val="24"/>
          <w:highlight w:val="none"/>
        </w:rPr>
        <w:t>签订日期：</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年</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月</w:t>
      </w:r>
      <w:r>
        <w:rPr>
          <w:rStyle w:val="34"/>
          <w:rFonts w:hint="eastAsia" w:ascii="宋体" w:hAnsi="宋体" w:eastAsia="宋体" w:cs="宋体"/>
          <w:color w:val="auto"/>
          <w:kern w:val="0"/>
          <w:sz w:val="24"/>
          <w:highlight w:val="none"/>
          <w:u w:val="single"/>
        </w:rPr>
        <w:t>   </w:t>
      </w:r>
      <w:r>
        <w:rPr>
          <w:rStyle w:val="34"/>
          <w:rFonts w:hint="eastAsia" w:ascii="宋体" w:hAnsi="宋体" w:eastAsia="宋体" w:cs="宋体"/>
          <w:color w:val="auto"/>
          <w:kern w:val="0"/>
          <w:sz w:val="24"/>
          <w:highlight w:val="none"/>
        </w:rPr>
        <w:t>日</w:t>
      </w:r>
    </w:p>
    <w:p w14:paraId="0D0E1BAD">
      <w:pPr>
        <w:pStyle w:val="32"/>
        <w:spacing w:before="76" w:after="76" w:line="240" w:lineRule="atLeast"/>
        <w:jc w:val="center"/>
        <w:rPr>
          <w:rStyle w:val="34"/>
          <w:rFonts w:hint="eastAsia" w:ascii="宋体" w:hAnsi="宋体" w:eastAsia="宋体" w:cs="宋体"/>
          <w:color w:val="auto"/>
          <w:sz w:val="21"/>
          <w:szCs w:val="21"/>
          <w:highlight w:val="none"/>
        </w:rPr>
      </w:pPr>
    </w:p>
    <w:p w14:paraId="511305D0">
      <w:pPr>
        <w:pStyle w:val="32"/>
        <w:spacing w:before="76" w:after="76" w:line="240" w:lineRule="atLeast"/>
        <w:jc w:val="center"/>
        <w:rPr>
          <w:rStyle w:val="34"/>
          <w:rFonts w:hint="eastAsia" w:ascii="宋体" w:hAnsi="宋体" w:eastAsia="宋体" w:cs="宋体"/>
          <w:color w:val="auto"/>
          <w:sz w:val="21"/>
          <w:szCs w:val="21"/>
          <w:highlight w:val="none"/>
        </w:rPr>
      </w:pPr>
    </w:p>
    <w:p w14:paraId="34A0FDB4">
      <w:pPr>
        <w:pStyle w:val="32"/>
        <w:spacing w:before="76" w:after="76" w:line="240" w:lineRule="atLeast"/>
        <w:jc w:val="center"/>
        <w:rPr>
          <w:rStyle w:val="34"/>
          <w:rFonts w:hint="eastAsia" w:ascii="宋体" w:hAnsi="宋体" w:eastAsia="宋体" w:cs="宋体"/>
          <w:color w:val="auto"/>
          <w:sz w:val="21"/>
          <w:szCs w:val="21"/>
          <w:highlight w:val="none"/>
        </w:rPr>
      </w:pPr>
    </w:p>
    <w:p w14:paraId="704E809A">
      <w:pPr>
        <w:pStyle w:val="32"/>
        <w:spacing w:before="76" w:after="76" w:line="240" w:lineRule="atLeast"/>
        <w:jc w:val="center"/>
        <w:rPr>
          <w:rStyle w:val="34"/>
          <w:rFonts w:hint="eastAsia" w:ascii="宋体" w:hAnsi="宋体" w:eastAsia="宋体" w:cs="宋体"/>
          <w:color w:val="auto"/>
          <w:sz w:val="21"/>
          <w:szCs w:val="21"/>
          <w:highlight w:val="none"/>
        </w:rPr>
      </w:pPr>
    </w:p>
    <w:p w14:paraId="1348B590">
      <w:pPr>
        <w:pStyle w:val="32"/>
        <w:spacing w:before="76" w:after="76" w:line="240" w:lineRule="atLeast"/>
        <w:jc w:val="center"/>
        <w:rPr>
          <w:rStyle w:val="34"/>
          <w:rFonts w:hint="eastAsia" w:ascii="宋体" w:hAnsi="宋体" w:eastAsia="宋体" w:cs="宋体"/>
          <w:color w:val="auto"/>
          <w:sz w:val="21"/>
          <w:szCs w:val="21"/>
          <w:highlight w:val="none"/>
        </w:rPr>
      </w:pPr>
    </w:p>
    <w:p w14:paraId="7A231305">
      <w:pPr>
        <w:pStyle w:val="32"/>
        <w:spacing w:before="76" w:after="76" w:line="240" w:lineRule="atLeast"/>
        <w:jc w:val="center"/>
        <w:rPr>
          <w:rStyle w:val="34"/>
          <w:rFonts w:hint="eastAsia" w:ascii="宋体" w:hAnsi="宋体" w:eastAsia="宋体" w:cs="宋体"/>
          <w:color w:val="auto"/>
          <w:sz w:val="21"/>
          <w:szCs w:val="21"/>
          <w:highlight w:val="none"/>
        </w:rPr>
      </w:pPr>
    </w:p>
    <w:p w14:paraId="266D12FC">
      <w:pPr>
        <w:pStyle w:val="32"/>
        <w:spacing w:before="76" w:after="76" w:line="240" w:lineRule="atLeast"/>
        <w:jc w:val="center"/>
        <w:rPr>
          <w:rStyle w:val="34"/>
          <w:rFonts w:hint="eastAsia" w:ascii="宋体" w:hAnsi="宋体" w:eastAsia="宋体" w:cs="宋体"/>
          <w:color w:val="auto"/>
          <w:sz w:val="21"/>
          <w:szCs w:val="21"/>
          <w:highlight w:val="none"/>
        </w:rPr>
      </w:pPr>
    </w:p>
    <w:p w14:paraId="4006D9B1">
      <w:pPr>
        <w:pStyle w:val="32"/>
        <w:spacing w:before="76" w:after="76" w:line="240" w:lineRule="atLeast"/>
        <w:jc w:val="center"/>
        <w:rPr>
          <w:rStyle w:val="34"/>
          <w:rFonts w:hint="eastAsia" w:ascii="宋体" w:hAnsi="宋体" w:eastAsia="宋体" w:cs="宋体"/>
          <w:color w:val="auto"/>
          <w:sz w:val="21"/>
          <w:szCs w:val="21"/>
          <w:highlight w:val="none"/>
        </w:rPr>
      </w:pPr>
    </w:p>
    <w:p w14:paraId="3D29682C">
      <w:pPr>
        <w:pStyle w:val="32"/>
        <w:spacing w:before="76" w:after="76" w:line="240" w:lineRule="atLeast"/>
        <w:jc w:val="center"/>
        <w:rPr>
          <w:rStyle w:val="17"/>
          <w:rFonts w:hint="eastAsia" w:ascii="宋体" w:hAnsi="宋体" w:eastAsia="宋体" w:cs="宋体"/>
          <w:color w:val="auto"/>
          <w:sz w:val="32"/>
          <w:szCs w:val="32"/>
          <w:highlight w:val="none"/>
        </w:rPr>
      </w:pPr>
    </w:p>
    <w:p w14:paraId="7196633A">
      <w:pPr>
        <w:pStyle w:val="32"/>
        <w:spacing w:before="76" w:after="76" w:line="240" w:lineRule="atLeast"/>
        <w:jc w:val="center"/>
        <w:rPr>
          <w:rStyle w:val="17"/>
          <w:rFonts w:hint="eastAsia" w:ascii="宋体" w:hAnsi="宋体" w:eastAsia="宋体" w:cs="宋体"/>
          <w:color w:val="auto"/>
          <w:sz w:val="32"/>
          <w:szCs w:val="32"/>
          <w:highlight w:val="none"/>
        </w:rPr>
      </w:pPr>
    </w:p>
    <w:p w14:paraId="6F953473">
      <w:pPr>
        <w:pStyle w:val="32"/>
        <w:spacing w:before="76" w:after="76" w:line="240" w:lineRule="atLeast"/>
        <w:jc w:val="center"/>
        <w:rPr>
          <w:rStyle w:val="17"/>
          <w:rFonts w:hint="eastAsia" w:ascii="宋体" w:hAnsi="宋体" w:eastAsia="宋体" w:cs="宋体"/>
          <w:color w:val="auto"/>
          <w:sz w:val="32"/>
          <w:szCs w:val="32"/>
          <w:highlight w:val="none"/>
        </w:rPr>
      </w:pPr>
    </w:p>
    <w:p w14:paraId="624C5464">
      <w:pPr>
        <w:pStyle w:val="32"/>
        <w:spacing w:before="76" w:after="76" w:line="240" w:lineRule="atLeast"/>
        <w:jc w:val="center"/>
        <w:rPr>
          <w:rStyle w:val="17"/>
          <w:rFonts w:hint="eastAsia" w:ascii="宋体" w:hAnsi="宋体" w:eastAsia="宋体" w:cs="宋体"/>
          <w:color w:val="auto"/>
          <w:sz w:val="32"/>
          <w:szCs w:val="32"/>
          <w:highlight w:val="none"/>
        </w:rPr>
      </w:pPr>
    </w:p>
    <w:p w14:paraId="4A4C7797">
      <w:pPr>
        <w:pStyle w:val="32"/>
        <w:spacing w:before="76" w:after="76" w:line="240" w:lineRule="atLeast"/>
        <w:jc w:val="center"/>
        <w:rPr>
          <w:rStyle w:val="17"/>
          <w:rFonts w:hint="eastAsia" w:ascii="宋体" w:hAnsi="宋体" w:eastAsia="宋体" w:cs="宋体"/>
          <w:color w:val="auto"/>
          <w:sz w:val="32"/>
          <w:szCs w:val="32"/>
          <w:highlight w:val="none"/>
        </w:rPr>
      </w:pPr>
    </w:p>
    <w:p w14:paraId="6901892D">
      <w:pPr>
        <w:rPr>
          <w:rStyle w:val="17"/>
          <w:rFonts w:hint="eastAsia" w:ascii="宋体" w:hAnsi="宋体" w:eastAsia="宋体" w:cs="宋体"/>
          <w:color w:val="auto"/>
          <w:sz w:val="32"/>
          <w:szCs w:val="32"/>
          <w:highlight w:val="none"/>
        </w:rPr>
      </w:pPr>
      <w:bookmarkStart w:id="23" w:name="_Toc3655"/>
      <w:r>
        <w:rPr>
          <w:rStyle w:val="17"/>
          <w:rFonts w:hint="eastAsia" w:ascii="宋体" w:hAnsi="宋体" w:eastAsia="宋体" w:cs="宋体"/>
          <w:color w:val="auto"/>
          <w:sz w:val="32"/>
          <w:szCs w:val="32"/>
          <w:highlight w:val="none"/>
        </w:rPr>
        <w:br w:type="page"/>
      </w:r>
    </w:p>
    <w:p w14:paraId="7A7C5914">
      <w:pPr>
        <w:pStyle w:val="32"/>
        <w:spacing w:before="76" w:after="76" w:line="240" w:lineRule="atLeast"/>
        <w:jc w:val="center"/>
        <w:outlineLvl w:val="0"/>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第七章   投标文件格式</w:t>
      </w:r>
      <w:bookmarkEnd w:id="23"/>
    </w:p>
    <w:p w14:paraId="10E6E659">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编制说明</w:t>
      </w:r>
    </w:p>
    <w:p w14:paraId="098F118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8028C73">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1、除采购文件另有规定外，本章中：</w:t>
      </w:r>
    </w:p>
    <w:p w14:paraId="6D1E5FE0">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1.1涉及投标人的</w:t>
      </w:r>
      <w:r>
        <w:rPr>
          <w:rStyle w:val="17"/>
          <w:rFonts w:hint="eastAsia" w:ascii="宋体" w:hAnsi="宋体" w:eastAsia="宋体" w:cs="宋体"/>
          <w:color w:val="auto"/>
          <w:highlight w:val="none"/>
        </w:rPr>
        <w:t>“全称”</w:t>
      </w:r>
      <w:r>
        <w:rPr>
          <w:rStyle w:val="34"/>
          <w:rFonts w:hint="eastAsia" w:ascii="宋体" w:hAnsi="宋体" w:eastAsia="宋体" w:cs="宋体"/>
          <w:color w:val="auto"/>
          <w:highlight w:val="none"/>
        </w:rPr>
        <w:t>：</w:t>
      </w:r>
    </w:p>
    <w:p w14:paraId="1644D098">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（1）不接受联合体投标的，指</w:t>
      </w:r>
      <w:r>
        <w:rPr>
          <w:rStyle w:val="17"/>
          <w:rFonts w:hint="eastAsia" w:ascii="宋体" w:hAnsi="宋体" w:eastAsia="宋体" w:cs="宋体"/>
          <w:color w:val="auto"/>
          <w:highlight w:val="none"/>
        </w:rPr>
        <w:t>投标人的全称</w:t>
      </w:r>
      <w:r>
        <w:rPr>
          <w:rStyle w:val="34"/>
          <w:rFonts w:hint="eastAsia" w:ascii="宋体" w:hAnsi="宋体" w:eastAsia="宋体" w:cs="宋体"/>
          <w:color w:val="auto"/>
          <w:highlight w:val="none"/>
        </w:rPr>
        <w:t>。</w:t>
      </w:r>
    </w:p>
    <w:p w14:paraId="17D17DEC">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（2）接受联合体投标且投标人为联合体的，指</w:t>
      </w:r>
      <w:r>
        <w:rPr>
          <w:rStyle w:val="17"/>
          <w:rFonts w:hint="eastAsia" w:ascii="宋体" w:hAnsi="宋体" w:eastAsia="宋体" w:cs="宋体"/>
          <w:color w:val="auto"/>
          <w:highlight w:val="none"/>
        </w:rPr>
        <w:t>牵头方的全称</w:t>
      </w:r>
      <w:r>
        <w:rPr>
          <w:rStyle w:val="34"/>
          <w:rFonts w:hint="eastAsia" w:ascii="宋体" w:hAnsi="宋体" w:eastAsia="宋体" w:cs="宋体"/>
          <w:color w:val="auto"/>
          <w:highlight w:val="none"/>
        </w:rPr>
        <w:t>并加注</w:t>
      </w:r>
      <w:r>
        <w:rPr>
          <w:rStyle w:val="17"/>
          <w:rFonts w:hint="eastAsia" w:ascii="宋体" w:hAnsi="宋体" w:eastAsia="宋体" w:cs="宋体"/>
          <w:color w:val="auto"/>
          <w:highlight w:val="none"/>
        </w:rPr>
        <w:t>（联合体牵头方）</w:t>
      </w:r>
      <w:r>
        <w:rPr>
          <w:rStyle w:val="34"/>
          <w:rFonts w:hint="eastAsia" w:ascii="宋体" w:hAnsi="宋体" w:eastAsia="宋体" w:cs="宋体"/>
          <w:color w:val="auto"/>
          <w:highlight w:val="none"/>
        </w:rPr>
        <w:t>，即应表述为：</w:t>
      </w:r>
      <w:r>
        <w:rPr>
          <w:rStyle w:val="17"/>
          <w:rFonts w:hint="eastAsia" w:ascii="宋体" w:hAnsi="宋体" w:eastAsia="宋体" w:cs="宋体"/>
          <w:color w:val="auto"/>
          <w:highlight w:val="none"/>
        </w:rPr>
        <w:t>“牵头方的全称（联合体牵头方）”</w:t>
      </w:r>
      <w:r>
        <w:rPr>
          <w:rStyle w:val="34"/>
          <w:rFonts w:hint="eastAsia" w:ascii="宋体" w:hAnsi="宋体" w:eastAsia="宋体" w:cs="宋体"/>
          <w:color w:val="auto"/>
          <w:highlight w:val="none"/>
        </w:rPr>
        <w:t>。</w:t>
      </w:r>
    </w:p>
    <w:p w14:paraId="41784C59">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1.2涉及投标人</w:t>
      </w:r>
      <w:r>
        <w:rPr>
          <w:rStyle w:val="17"/>
          <w:rFonts w:hint="eastAsia" w:ascii="宋体" w:hAnsi="宋体" w:eastAsia="宋体" w:cs="宋体"/>
          <w:color w:val="auto"/>
          <w:highlight w:val="none"/>
        </w:rPr>
        <w:t>“加盖单位公章”</w:t>
      </w:r>
      <w:r>
        <w:rPr>
          <w:rStyle w:val="34"/>
          <w:rFonts w:hint="eastAsia" w:ascii="宋体" w:hAnsi="宋体" w:eastAsia="宋体" w:cs="宋体"/>
          <w:color w:val="auto"/>
          <w:highlight w:val="none"/>
        </w:rPr>
        <w:t>：</w:t>
      </w:r>
    </w:p>
    <w:p w14:paraId="0CC4C007">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（1）不接受联合体投标的，指</w:t>
      </w:r>
      <w:r>
        <w:rPr>
          <w:rStyle w:val="17"/>
          <w:rFonts w:hint="eastAsia" w:ascii="宋体" w:hAnsi="宋体" w:eastAsia="宋体" w:cs="宋体"/>
          <w:color w:val="auto"/>
          <w:highlight w:val="none"/>
        </w:rPr>
        <w:t>加盖投标人的单位公章</w:t>
      </w:r>
      <w:r>
        <w:rPr>
          <w:rStyle w:val="34"/>
          <w:rFonts w:hint="eastAsia" w:ascii="宋体" w:hAnsi="宋体" w:eastAsia="宋体" w:cs="宋体"/>
          <w:color w:val="auto"/>
          <w:highlight w:val="none"/>
        </w:rPr>
        <w:t>。</w:t>
      </w:r>
    </w:p>
    <w:p w14:paraId="7290C465">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（2）接受联合体投标且投标人为联合体的，指</w:t>
      </w:r>
      <w:r>
        <w:rPr>
          <w:rStyle w:val="17"/>
          <w:rFonts w:hint="eastAsia" w:ascii="宋体" w:hAnsi="宋体" w:eastAsia="宋体" w:cs="宋体"/>
          <w:color w:val="auto"/>
          <w:highlight w:val="none"/>
        </w:rPr>
        <w:t>加盖联合体牵头方的单位公章</w:t>
      </w:r>
      <w:r>
        <w:rPr>
          <w:rStyle w:val="34"/>
          <w:rFonts w:hint="eastAsia" w:ascii="宋体" w:hAnsi="宋体" w:eastAsia="宋体" w:cs="宋体"/>
          <w:color w:val="auto"/>
          <w:highlight w:val="none"/>
        </w:rPr>
        <w:t>。</w:t>
      </w:r>
    </w:p>
    <w:p w14:paraId="3ED5B125">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1.3涉及</w:t>
      </w:r>
      <w:r>
        <w:rPr>
          <w:rStyle w:val="17"/>
          <w:rFonts w:hint="eastAsia" w:ascii="宋体" w:hAnsi="宋体" w:eastAsia="宋体" w:cs="宋体"/>
          <w:color w:val="auto"/>
          <w:highlight w:val="none"/>
        </w:rPr>
        <w:t>“投标人代表签字”</w:t>
      </w:r>
      <w:r>
        <w:rPr>
          <w:rStyle w:val="34"/>
          <w:rFonts w:hint="eastAsia" w:ascii="宋体" w:hAnsi="宋体" w:eastAsia="宋体" w:cs="宋体"/>
          <w:color w:val="auto"/>
          <w:highlight w:val="none"/>
        </w:rPr>
        <w:t>：</w:t>
      </w:r>
    </w:p>
    <w:p w14:paraId="557FACC8">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（1）不接受联合体投标的，指由</w:t>
      </w:r>
      <w:r>
        <w:rPr>
          <w:rStyle w:val="17"/>
          <w:rFonts w:hint="eastAsia" w:ascii="宋体" w:hAnsi="宋体" w:eastAsia="宋体" w:cs="宋体"/>
          <w:color w:val="auto"/>
          <w:highlight w:val="none"/>
        </w:rPr>
        <w:t>投标人的单位负责人或其授权的委托代理人签字</w:t>
      </w:r>
      <w:r>
        <w:rPr>
          <w:rStyle w:val="34"/>
          <w:rFonts w:hint="eastAsia" w:ascii="宋体" w:hAnsi="宋体" w:eastAsia="宋体" w:cs="宋体"/>
          <w:color w:val="auto"/>
          <w:highlight w:val="none"/>
        </w:rPr>
        <w:t>，由委托代理人签字的，应提供“单位负责人授权书”。</w:t>
      </w:r>
    </w:p>
    <w:p w14:paraId="15899EDA">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（2）接受联合体投标且投标人为联合体的，指由</w:t>
      </w:r>
      <w:r>
        <w:rPr>
          <w:rStyle w:val="17"/>
          <w:rFonts w:hint="eastAsia" w:ascii="宋体" w:hAnsi="宋体" w:eastAsia="宋体" w:cs="宋体"/>
          <w:color w:val="auto"/>
          <w:highlight w:val="none"/>
        </w:rPr>
        <w:t>联合体牵头方的单位负责人或其授权的委托代理人签字</w:t>
      </w:r>
      <w:r>
        <w:rPr>
          <w:rStyle w:val="34"/>
          <w:rFonts w:hint="eastAsia" w:ascii="宋体" w:hAnsi="宋体" w:eastAsia="宋体" w:cs="宋体"/>
          <w:color w:val="auto"/>
          <w:highlight w:val="none"/>
        </w:rPr>
        <w:t>，由委托代理人签字的，应提供“单位负责人授权书”。</w:t>
      </w:r>
    </w:p>
    <w:p w14:paraId="4866B308">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1.4</w:t>
      </w:r>
      <w:r>
        <w:rPr>
          <w:rStyle w:val="17"/>
          <w:rFonts w:hint="eastAsia" w:ascii="宋体" w:hAnsi="宋体" w:eastAsia="宋体" w:cs="宋体"/>
          <w:color w:val="auto"/>
          <w:highlight w:val="none"/>
        </w:rPr>
        <w:t>“其他组织”</w:t>
      </w:r>
      <w:r>
        <w:rPr>
          <w:rStyle w:val="34"/>
          <w:rFonts w:hint="eastAsia" w:ascii="宋体" w:hAnsi="宋体" w:eastAsia="宋体" w:cs="宋体"/>
          <w:color w:val="auto"/>
          <w:highlight w:val="none"/>
        </w:rPr>
        <w:t>指合伙企业、非企业专业服务机构、个体工商户、农村承包经营户等。</w:t>
      </w:r>
    </w:p>
    <w:p w14:paraId="364B4A1B">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1.5</w:t>
      </w:r>
      <w:r>
        <w:rPr>
          <w:rStyle w:val="17"/>
          <w:rFonts w:hint="eastAsia" w:ascii="宋体" w:hAnsi="宋体" w:eastAsia="宋体" w:cs="宋体"/>
          <w:color w:val="auto"/>
          <w:highlight w:val="none"/>
        </w:rPr>
        <w:t>“自然人”</w:t>
      </w:r>
      <w:r>
        <w:rPr>
          <w:rStyle w:val="34"/>
          <w:rFonts w:hint="eastAsia" w:ascii="宋体" w:hAnsi="宋体" w:eastAsia="宋体" w:cs="宋体"/>
          <w:color w:val="auto"/>
          <w:highlight w:val="none"/>
        </w:rPr>
        <w:t>指具有完全民事行为能力、能够承担民事责任和义务的中国公民。</w:t>
      </w:r>
    </w:p>
    <w:p w14:paraId="4BA33748">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2、除采购文件另有规定外，本章中</w:t>
      </w:r>
      <w:r>
        <w:rPr>
          <w:rStyle w:val="17"/>
          <w:rFonts w:hint="eastAsia" w:ascii="宋体" w:hAnsi="宋体" w:eastAsia="宋体" w:cs="宋体"/>
          <w:color w:val="auto"/>
          <w:highlight w:val="none"/>
        </w:rPr>
        <w:t>“投标人的资格及资信证明文件”</w:t>
      </w:r>
      <w:r>
        <w:rPr>
          <w:rStyle w:val="34"/>
          <w:rFonts w:hint="eastAsia" w:ascii="宋体" w:hAnsi="宋体" w:eastAsia="宋体" w:cs="宋体"/>
          <w:color w:val="auto"/>
          <w:highlight w:val="none"/>
        </w:rPr>
        <w:t>：</w:t>
      </w:r>
    </w:p>
    <w:p w14:paraId="1A9D072C">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2.1投标人应按照采购文件第二章、第七章规定进行编制，如有必要，可增加附页，附页作为资格及资信文件的组成部分。</w:t>
      </w:r>
    </w:p>
    <w:p w14:paraId="7A007560">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2.2接受联合体投标且投标人为联合体的，联合体中的各方均应按照本章第2.1点规定提交全部资料。</w:t>
      </w:r>
    </w:p>
    <w:p w14:paraId="1713BD74">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3、投标人对投标文件的索引应编制页码。</w:t>
      </w:r>
    </w:p>
    <w:p w14:paraId="091135E0">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4、除采购文件另有规定外，采购文件要求原件的，投标人在投标文件正本中应提供原件；采购文件要求复印件的，投标人在投标文件中提供原件、复印件、扫描件皆可；采购文件对原件、复印件未作要求的，投标人在投标文件中提供原件、复印件、扫描件皆可。</w:t>
      </w:r>
    </w:p>
    <w:p w14:paraId="69D08CF4">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5、除本章“编制说明”第5.1条规定情形外，若投标人提供注明“复印件无效”的证明材料或资料，其投标文件正本中应提供原件。</w:t>
      </w:r>
    </w:p>
    <w:p w14:paraId="36B892B8">
      <w:pPr>
        <w:pStyle w:val="32"/>
        <w:spacing w:line="240" w:lineRule="atLeast"/>
        <w:ind w:firstLine="48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318E13E6">
      <w:pPr>
        <w:pStyle w:val="32"/>
        <w:spacing w:line="240" w:lineRule="atLeast"/>
        <w:rPr>
          <w:rStyle w:val="34"/>
          <w:rFonts w:hint="eastAsia" w:ascii="宋体" w:hAnsi="宋体" w:eastAsia="宋体" w:cs="宋体"/>
          <w:color w:val="auto"/>
          <w:highlight w:val="none"/>
        </w:rPr>
      </w:pPr>
    </w:p>
    <w:p w14:paraId="3B9A8A19">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5B6CD7B2">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4998CAC7">
      <w:pPr>
        <w:pStyle w:val="32"/>
        <w:spacing w:line="240" w:lineRule="atLeast"/>
        <w:jc w:val="center"/>
        <w:rPr>
          <w:rStyle w:val="17"/>
          <w:rFonts w:hint="eastAsia" w:ascii="宋体" w:hAnsi="宋体" w:eastAsia="宋体" w:cs="宋体"/>
          <w:color w:val="auto"/>
          <w:sz w:val="28"/>
          <w:szCs w:val="28"/>
          <w:highlight w:val="none"/>
        </w:rPr>
      </w:pPr>
    </w:p>
    <w:p w14:paraId="55122996">
      <w:pPr>
        <w:pStyle w:val="32"/>
        <w:spacing w:line="240" w:lineRule="atLeast"/>
        <w:jc w:val="center"/>
        <w:rPr>
          <w:rStyle w:val="17"/>
          <w:rFonts w:hint="eastAsia" w:ascii="宋体" w:hAnsi="宋体" w:eastAsia="宋体" w:cs="宋体"/>
          <w:color w:val="auto"/>
          <w:sz w:val="28"/>
          <w:szCs w:val="28"/>
          <w:highlight w:val="none"/>
        </w:rPr>
      </w:pPr>
    </w:p>
    <w:p w14:paraId="57273C09">
      <w:pPr>
        <w:pStyle w:val="32"/>
        <w:spacing w:line="240" w:lineRule="atLeast"/>
        <w:jc w:val="center"/>
        <w:rPr>
          <w:rStyle w:val="17"/>
          <w:rFonts w:hint="eastAsia" w:ascii="宋体" w:hAnsi="宋体" w:eastAsia="宋体" w:cs="宋体"/>
          <w:color w:val="auto"/>
          <w:sz w:val="28"/>
          <w:szCs w:val="28"/>
          <w:highlight w:val="none"/>
        </w:rPr>
      </w:pPr>
    </w:p>
    <w:p w14:paraId="4A2EEAC3">
      <w:pPr>
        <w:pStyle w:val="32"/>
        <w:spacing w:line="240" w:lineRule="atLeast"/>
        <w:jc w:val="center"/>
        <w:rPr>
          <w:rStyle w:val="17"/>
          <w:rFonts w:hint="eastAsia" w:ascii="宋体" w:hAnsi="宋体" w:eastAsia="宋体" w:cs="宋体"/>
          <w:color w:val="auto"/>
          <w:sz w:val="28"/>
          <w:szCs w:val="28"/>
          <w:highlight w:val="none"/>
        </w:rPr>
      </w:pPr>
    </w:p>
    <w:p w14:paraId="296A9D12">
      <w:pPr>
        <w:rPr>
          <w:rStyle w:val="17"/>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br w:type="page"/>
      </w:r>
    </w:p>
    <w:p w14:paraId="398F7F67">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sz w:val="28"/>
          <w:szCs w:val="28"/>
          <w:highlight w:val="none"/>
        </w:rPr>
        <w:t>封面格式</w:t>
      </w:r>
    </w:p>
    <w:p w14:paraId="0093224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7391EE01">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125428E9">
      <w:pPr>
        <w:pStyle w:val="32"/>
        <w:spacing w:line="240" w:lineRule="atLeast"/>
        <w:rPr>
          <w:rStyle w:val="34"/>
          <w:rFonts w:hint="eastAsia" w:ascii="宋体" w:hAnsi="宋体" w:eastAsia="宋体" w:cs="宋体"/>
          <w:color w:val="auto"/>
          <w:highlight w:val="none"/>
        </w:rPr>
      </w:pPr>
    </w:p>
    <w:p w14:paraId="438147EA">
      <w:pPr>
        <w:pStyle w:val="32"/>
        <w:spacing w:before="75" w:after="75"/>
        <w:rPr>
          <w:rStyle w:val="34"/>
          <w:rFonts w:hint="eastAsia" w:ascii="宋体" w:hAnsi="宋体" w:eastAsia="宋体" w:cs="宋体"/>
          <w:color w:val="auto"/>
          <w:highlight w:val="none"/>
        </w:rPr>
      </w:pPr>
    </w:p>
    <w:p w14:paraId="614DBDD2">
      <w:pPr>
        <w:pStyle w:val="32"/>
        <w:spacing w:before="75" w:after="75"/>
        <w:jc w:val="center"/>
        <w:outlineLvl w:val="1"/>
        <w:rPr>
          <w:rStyle w:val="34"/>
          <w:rFonts w:hint="eastAsia" w:ascii="宋体" w:hAnsi="宋体" w:eastAsia="宋体" w:cs="宋体"/>
          <w:color w:val="auto"/>
          <w:sz w:val="84"/>
          <w:szCs w:val="84"/>
          <w:highlight w:val="none"/>
        </w:rPr>
      </w:pPr>
      <w:bookmarkStart w:id="24" w:name="_Toc874"/>
      <w:r>
        <w:rPr>
          <w:rStyle w:val="17"/>
          <w:rFonts w:hint="eastAsia" w:ascii="宋体" w:hAnsi="宋体" w:eastAsia="宋体" w:cs="宋体"/>
          <w:color w:val="auto"/>
          <w:sz w:val="84"/>
          <w:szCs w:val="84"/>
          <w:highlight w:val="none"/>
        </w:rPr>
        <w:t>投 标 文 件</w:t>
      </w:r>
      <w:bookmarkEnd w:id="24"/>
    </w:p>
    <w:p w14:paraId="28B3761F">
      <w:pPr>
        <w:pStyle w:val="32"/>
        <w:spacing w:before="75" w:after="75"/>
        <w:jc w:val="center"/>
        <w:outlineLvl w:val="1"/>
        <w:rPr>
          <w:rStyle w:val="34"/>
          <w:rFonts w:hint="eastAsia" w:ascii="宋体" w:hAnsi="宋体" w:eastAsia="宋体" w:cs="宋体"/>
          <w:color w:val="auto"/>
          <w:sz w:val="32"/>
          <w:szCs w:val="32"/>
          <w:highlight w:val="none"/>
        </w:rPr>
      </w:pPr>
      <w:bookmarkStart w:id="25" w:name="_Toc9147"/>
      <w:r>
        <w:rPr>
          <w:rStyle w:val="17"/>
          <w:rFonts w:hint="eastAsia" w:ascii="宋体" w:hAnsi="宋体" w:eastAsia="宋体" w:cs="宋体"/>
          <w:color w:val="auto"/>
          <w:sz w:val="32"/>
          <w:szCs w:val="32"/>
          <w:highlight w:val="none"/>
        </w:rPr>
        <w:t>（资格及资信证明部分）</w:t>
      </w:r>
      <w:bookmarkEnd w:id="25"/>
    </w:p>
    <w:p w14:paraId="573D04B3">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64EAD4F3">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（填写正本或副本）</w:t>
      </w:r>
    </w:p>
    <w:p w14:paraId="59F01235">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33A78989">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项目名称：</w:t>
      </w:r>
      <w:r>
        <w:rPr>
          <w:rStyle w:val="17"/>
          <w:rFonts w:hint="eastAsia" w:ascii="宋体" w:hAnsi="宋体" w:eastAsia="宋体" w:cs="宋体"/>
          <w:color w:val="auto"/>
          <w:sz w:val="28"/>
          <w:szCs w:val="28"/>
          <w:highlight w:val="none"/>
          <w:u w:val="single"/>
        </w:rPr>
        <w:t>（由投标人填写）</w:t>
      </w:r>
    </w:p>
    <w:p w14:paraId="167AD24D">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项目编号：</w:t>
      </w:r>
      <w:r>
        <w:rPr>
          <w:rStyle w:val="17"/>
          <w:rFonts w:hint="eastAsia" w:ascii="宋体" w:hAnsi="宋体" w:eastAsia="宋体" w:cs="宋体"/>
          <w:color w:val="auto"/>
          <w:sz w:val="28"/>
          <w:szCs w:val="28"/>
          <w:highlight w:val="none"/>
          <w:u w:val="single"/>
        </w:rPr>
        <w:t>（由投标人填写）</w:t>
      </w:r>
    </w:p>
    <w:p w14:paraId="3EFAF308">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所投合同包：</w:t>
      </w:r>
      <w:r>
        <w:rPr>
          <w:rStyle w:val="17"/>
          <w:rFonts w:hint="eastAsia" w:ascii="宋体" w:hAnsi="宋体" w:eastAsia="宋体" w:cs="宋体"/>
          <w:color w:val="auto"/>
          <w:sz w:val="28"/>
          <w:szCs w:val="28"/>
          <w:highlight w:val="none"/>
          <w:u w:val="single"/>
        </w:rPr>
        <w:t>（由投标人填写）</w:t>
      </w:r>
    </w:p>
    <w:p w14:paraId="1CAF0F78">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6D2BDA4A">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2DCE9E87">
      <w:pPr>
        <w:pStyle w:val="32"/>
        <w:spacing w:before="75" w:after="75"/>
        <w:rPr>
          <w:rStyle w:val="34"/>
          <w:rFonts w:hint="eastAsia" w:ascii="宋体" w:hAnsi="宋体" w:eastAsia="宋体" w:cs="宋体"/>
          <w:color w:val="auto"/>
          <w:sz w:val="36"/>
          <w:szCs w:val="36"/>
          <w:highlight w:val="none"/>
        </w:rPr>
      </w:pPr>
      <w:r>
        <w:rPr>
          <w:rStyle w:val="34"/>
          <w:rFonts w:hint="eastAsia" w:ascii="宋体" w:hAnsi="宋体" w:eastAsia="宋体" w:cs="宋体"/>
          <w:color w:val="auto"/>
          <w:sz w:val="36"/>
          <w:szCs w:val="36"/>
          <w:highlight w:val="none"/>
        </w:rPr>
        <w:t> </w:t>
      </w:r>
    </w:p>
    <w:p w14:paraId="21A0714D">
      <w:pPr>
        <w:pStyle w:val="32"/>
        <w:spacing w:before="75" w:after="75"/>
        <w:rPr>
          <w:rStyle w:val="34"/>
          <w:rFonts w:hint="eastAsia" w:ascii="宋体" w:hAnsi="宋体" w:eastAsia="宋体" w:cs="宋体"/>
          <w:color w:val="auto"/>
          <w:sz w:val="36"/>
          <w:szCs w:val="36"/>
          <w:highlight w:val="none"/>
        </w:rPr>
      </w:pPr>
    </w:p>
    <w:p w14:paraId="15481506">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2967D7DC">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投标人：</w:t>
      </w:r>
      <w:r>
        <w:rPr>
          <w:rStyle w:val="17"/>
          <w:rFonts w:hint="eastAsia" w:ascii="宋体" w:hAnsi="宋体" w:eastAsia="宋体" w:cs="宋体"/>
          <w:color w:val="auto"/>
          <w:sz w:val="32"/>
          <w:szCs w:val="32"/>
          <w:highlight w:val="none"/>
          <w:u w:val="single"/>
        </w:rPr>
        <w:t>（填写“全称”）</w:t>
      </w:r>
    </w:p>
    <w:p w14:paraId="6F76E130">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年</w:t>
      </w: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月</w:t>
      </w:r>
    </w:p>
    <w:p w14:paraId="31938041">
      <w:pPr>
        <w:pStyle w:val="32"/>
        <w:spacing w:before="75" w:after="75"/>
        <w:jc w:val="center"/>
        <w:rPr>
          <w:rStyle w:val="17"/>
          <w:rFonts w:hint="eastAsia" w:ascii="宋体" w:hAnsi="宋体" w:eastAsia="宋体" w:cs="宋体"/>
          <w:color w:val="auto"/>
          <w:sz w:val="32"/>
          <w:szCs w:val="32"/>
          <w:highlight w:val="none"/>
        </w:rPr>
      </w:pPr>
    </w:p>
    <w:p w14:paraId="06EE1367">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sz w:val="32"/>
          <w:szCs w:val="32"/>
          <w:highlight w:val="none"/>
        </w:rPr>
        <w:t>索  引</w:t>
      </w:r>
    </w:p>
    <w:p w14:paraId="4770D981">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一、投标函</w:t>
      </w:r>
    </w:p>
    <w:p w14:paraId="5CAD6138">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二、投标人的资格及资信证明文件</w:t>
      </w:r>
    </w:p>
    <w:p w14:paraId="448D3ABC">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二-1单位负责人授权书（若有）</w:t>
      </w:r>
    </w:p>
    <w:p w14:paraId="5DA0471F">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二-2营业执照等证明文件</w:t>
      </w:r>
    </w:p>
    <w:p w14:paraId="59321FA8">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二-3财务状况报告（财务报告、或资信证明、或投标担保函）</w:t>
      </w:r>
    </w:p>
    <w:p w14:paraId="54EA9952">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二-4依法缴纳税收证明材料</w:t>
      </w:r>
    </w:p>
    <w:p w14:paraId="13599421">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二-5依法缴纳社会保障资金证明材料</w:t>
      </w:r>
    </w:p>
    <w:p w14:paraId="1D4F27ED">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二-6具备履行合同所必需设备和专业技术能力的声明函（若有）</w:t>
      </w:r>
    </w:p>
    <w:p w14:paraId="0AEA103D">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二-7参加采购活动前三年内在经营活动中没有重大违法记录书面声明</w:t>
      </w:r>
    </w:p>
    <w:p w14:paraId="40FAC517">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二-8信用记录查询结果</w:t>
      </w:r>
    </w:p>
    <w:p w14:paraId="76878E98">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二-9参加采购活动前三年内在经营活动中无行贿犯罪记录书面声明</w:t>
      </w:r>
    </w:p>
    <w:p w14:paraId="7506CC08">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二-10联合体协议（若有）</w:t>
      </w:r>
    </w:p>
    <w:p w14:paraId="67BF2BFF">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二-11中小企业声明函</w:t>
      </w:r>
    </w:p>
    <w:p w14:paraId="5A49A1FD">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二-12其他资格证明文件（若有）</w:t>
      </w:r>
    </w:p>
    <w:p w14:paraId="6CC9AC2F">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二-12-①具备履行合同所必需设备和专业技术能力专项证明材料（若有）</w:t>
      </w:r>
    </w:p>
    <w:p w14:paraId="22E9252F">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二-12-②采购文件规定的其他资格证明文件（若有）</w:t>
      </w:r>
    </w:p>
    <w:p w14:paraId="117B2B16">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三、投标保证金</w:t>
      </w:r>
    </w:p>
    <w:p w14:paraId="46633875">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四、采购代理服务费缴交承诺书</w:t>
      </w:r>
    </w:p>
    <w:p w14:paraId="76825B1E">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29A7478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CFDA059">
      <w:pPr>
        <w:pStyle w:val="32"/>
        <w:spacing w:line="240" w:lineRule="atLeast"/>
        <w:jc w:val="center"/>
        <w:rPr>
          <w:rStyle w:val="34"/>
          <w:rFonts w:hint="eastAsia" w:ascii="宋体" w:hAnsi="宋体" w:eastAsia="宋体" w:cs="宋体"/>
          <w:color w:val="auto"/>
          <w:sz w:val="21"/>
          <w:szCs w:val="21"/>
          <w:highlight w:val="none"/>
          <w:lang w:eastAsia="zh-CN"/>
        </w:rPr>
      </w:pPr>
    </w:p>
    <w:p w14:paraId="425AF86B">
      <w:pPr>
        <w:pStyle w:val="32"/>
        <w:spacing w:line="240" w:lineRule="atLeast"/>
        <w:jc w:val="center"/>
        <w:rPr>
          <w:rStyle w:val="34"/>
          <w:rFonts w:hint="eastAsia" w:ascii="宋体" w:hAnsi="宋体" w:eastAsia="宋体" w:cs="宋体"/>
          <w:color w:val="auto"/>
          <w:sz w:val="21"/>
          <w:szCs w:val="21"/>
          <w:highlight w:val="none"/>
          <w:lang w:eastAsia="zh-CN"/>
        </w:rPr>
      </w:pPr>
    </w:p>
    <w:p w14:paraId="554ADBBE">
      <w:pPr>
        <w:pStyle w:val="32"/>
        <w:spacing w:line="240" w:lineRule="atLeast"/>
        <w:jc w:val="center"/>
        <w:rPr>
          <w:rStyle w:val="34"/>
          <w:rFonts w:hint="eastAsia" w:ascii="宋体" w:hAnsi="宋体" w:eastAsia="宋体" w:cs="宋体"/>
          <w:color w:val="auto"/>
          <w:sz w:val="21"/>
          <w:szCs w:val="21"/>
          <w:highlight w:val="none"/>
        </w:rPr>
      </w:pPr>
    </w:p>
    <w:p w14:paraId="030FE83B">
      <w:pPr>
        <w:pStyle w:val="32"/>
        <w:spacing w:line="240" w:lineRule="atLeast"/>
        <w:jc w:val="center"/>
        <w:rPr>
          <w:rStyle w:val="34"/>
          <w:rFonts w:hint="eastAsia" w:ascii="宋体" w:hAnsi="宋体" w:eastAsia="宋体" w:cs="宋体"/>
          <w:color w:val="auto"/>
          <w:sz w:val="21"/>
          <w:szCs w:val="21"/>
          <w:highlight w:val="none"/>
        </w:rPr>
      </w:pPr>
    </w:p>
    <w:p w14:paraId="092575C3">
      <w:pPr>
        <w:pStyle w:val="32"/>
        <w:spacing w:line="240" w:lineRule="atLeast"/>
        <w:jc w:val="center"/>
        <w:rPr>
          <w:rStyle w:val="34"/>
          <w:rFonts w:hint="eastAsia" w:ascii="宋体" w:hAnsi="宋体" w:eastAsia="宋体" w:cs="宋体"/>
          <w:color w:val="auto"/>
          <w:sz w:val="21"/>
          <w:szCs w:val="21"/>
          <w:highlight w:val="none"/>
        </w:rPr>
      </w:pPr>
    </w:p>
    <w:p w14:paraId="2CCA01FD">
      <w:pPr>
        <w:pStyle w:val="32"/>
        <w:spacing w:line="240" w:lineRule="atLeast"/>
        <w:jc w:val="center"/>
        <w:rPr>
          <w:rStyle w:val="34"/>
          <w:rFonts w:hint="eastAsia" w:ascii="宋体" w:hAnsi="宋体" w:eastAsia="宋体" w:cs="宋体"/>
          <w:color w:val="auto"/>
          <w:sz w:val="21"/>
          <w:szCs w:val="21"/>
          <w:highlight w:val="none"/>
        </w:rPr>
      </w:pPr>
    </w:p>
    <w:p w14:paraId="40DA5EE5">
      <w:pPr>
        <w:pStyle w:val="32"/>
        <w:spacing w:line="240" w:lineRule="atLeast"/>
        <w:jc w:val="center"/>
        <w:rPr>
          <w:rStyle w:val="34"/>
          <w:rFonts w:hint="eastAsia" w:ascii="宋体" w:hAnsi="宋体" w:eastAsia="宋体" w:cs="宋体"/>
          <w:color w:val="auto"/>
          <w:sz w:val="21"/>
          <w:szCs w:val="21"/>
          <w:highlight w:val="none"/>
        </w:rPr>
      </w:pPr>
    </w:p>
    <w:p w14:paraId="236FCCA3">
      <w:pPr>
        <w:pStyle w:val="32"/>
        <w:spacing w:line="240" w:lineRule="atLeast"/>
        <w:jc w:val="center"/>
        <w:rPr>
          <w:rStyle w:val="34"/>
          <w:rFonts w:hint="eastAsia" w:ascii="宋体" w:hAnsi="宋体" w:eastAsia="宋体" w:cs="宋体"/>
          <w:color w:val="auto"/>
          <w:sz w:val="21"/>
          <w:szCs w:val="21"/>
          <w:highlight w:val="none"/>
        </w:rPr>
      </w:pPr>
    </w:p>
    <w:p w14:paraId="71613524">
      <w:pPr>
        <w:pStyle w:val="32"/>
        <w:spacing w:line="240" w:lineRule="atLeast"/>
        <w:jc w:val="center"/>
        <w:rPr>
          <w:rStyle w:val="34"/>
          <w:rFonts w:hint="eastAsia" w:ascii="宋体" w:hAnsi="宋体" w:eastAsia="宋体" w:cs="宋体"/>
          <w:color w:val="auto"/>
          <w:sz w:val="21"/>
          <w:szCs w:val="21"/>
          <w:highlight w:val="none"/>
        </w:rPr>
      </w:pPr>
    </w:p>
    <w:p w14:paraId="39E0A539">
      <w:pPr>
        <w:pStyle w:val="32"/>
        <w:spacing w:line="240" w:lineRule="atLeast"/>
        <w:jc w:val="center"/>
        <w:rPr>
          <w:rStyle w:val="34"/>
          <w:rFonts w:hint="eastAsia" w:ascii="宋体" w:hAnsi="宋体" w:eastAsia="宋体" w:cs="宋体"/>
          <w:color w:val="auto"/>
          <w:sz w:val="21"/>
          <w:szCs w:val="21"/>
          <w:highlight w:val="none"/>
        </w:rPr>
      </w:pPr>
    </w:p>
    <w:p w14:paraId="555FFCD7">
      <w:pPr>
        <w:pStyle w:val="32"/>
        <w:spacing w:line="240" w:lineRule="atLeast"/>
        <w:jc w:val="center"/>
        <w:rPr>
          <w:rStyle w:val="34"/>
          <w:rFonts w:hint="eastAsia" w:ascii="宋体" w:hAnsi="宋体" w:eastAsia="宋体" w:cs="宋体"/>
          <w:color w:val="auto"/>
          <w:sz w:val="21"/>
          <w:szCs w:val="21"/>
          <w:highlight w:val="none"/>
        </w:rPr>
      </w:pPr>
    </w:p>
    <w:p w14:paraId="05FED718">
      <w:pPr>
        <w:pStyle w:val="32"/>
        <w:spacing w:line="240" w:lineRule="atLeast"/>
        <w:jc w:val="center"/>
        <w:rPr>
          <w:rStyle w:val="34"/>
          <w:rFonts w:hint="eastAsia" w:ascii="宋体" w:hAnsi="宋体" w:eastAsia="宋体" w:cs="宋体"/>
          <w:color w:val="auto"/>
          <w:sz w:val="21"/>
          <w:szCs w:val="21"/>
          <w:highlight w:val="none"/>
        </w:rPr>
      </w:pPr>
    </w:p>
    <w:p w14:paraId="43052C1C">
      <w:pPr>
        <w:pStyle w:val="32"/>
        <w:spacing w:line="240" w:lineRule="atLeast"/>
        <w:jc w:val="center"/>
        <w:rPr>
          <w:rStyle w:val="34"/>
          <w:rFonts w:hint="eastAsia" w:ascii="宋体" w:hAnsi="宋体" w:eastAsia="宋体" w:cs="宋体"/>
          <w:color w:val="auto"/>
          <w:sz w:val="21"/>
          <w:szCs w:val="21"/>
          <w:highlight w:val="none"/>
        </w:rPr>
      </w:pPr>
    </w:p>
    <w:p w14:paraId="65D5771C">
      <w:pPr>
        <w:pStyle w:val="32"/>
        <w:spacing w:line="400" w:lineRule="exac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一、投标函</w:t>
      </w:r>
    </w:p>
    <w:p w14:paraId="2028CFA8">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2B5BC6EE">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兹收到贵单位关于</w:t>
      </w:r>
      <w:r>
        <w:rPr>
          <w:rStyle w:val="34"/>
          <w:rFonts w:hint="eastAsia" w:ascii="宋体" w:hAnsi="宋体" w:eastAsia="宋体" w:cs="宋体"/>
          <w:color w:val="auto"/>
          <w:highlight w:val="none"/>
          <w:u w:val="single"/>
        </w:rPr>
        <w:t>（填写“项目名称”）</w:t>
      </w:r>
      <w:r>
        <w:rPr>
          <w:rStyle w:val="34"/>
          <w:rFonts w:hint="eastAsia" w:ascii="宋体" w:hAnsi="宋体" w:eastAsia="宋体" w:cs="宋体"/>
          <w:color w:val="auto"/>
          <w:highlight w:val="none"/>
        </w:rPr>
        <w:t>项目（项目编号：</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）的投标邀请，本投标人代表</w:t>
      </w:r>
      <w:r>
        <w:rPr>
          <w:rStyle w:val="34"/>
          <w:rFonts w:hint="eastAsia" w:ascii="宋体" w:hAnsi="宋体" w:eastAsia="宋体" w:cs="宋体"/>
          <w:color w:val="auto"/>
          <w:highlight w:val="none"/>
          <w:u w:val="single"/>
        </w:rPr>
        <w:t>（填写“全名”）</w:t>
      </w:r>
      <w:r>
        <w:rPr>
          <w:rStyle w:val="34"/>
          <w:rFonts w:hint="eastAsia" w:ascii="宋体" w:hAnsi="宋体" w:eastAsia="宋体" w:cs="宋体"/>
          <w:color w:val="auto"/>
          <w:highlight w:val="none"/>
        </w:rPr>
        <w:t>已获得我方正式授权并代表投标人</w:t>
      </w:r>
      <w:r>
        <w:rPr>
          <w:rStyle w:val="34"/>
          <w:rFonts w:hint="eastAsia" w:ascii="宋体" w:hAnsi="宋体" w:eastAsia="宋体" w:cs="宋体"/>
          <w:color w:val="auto"/>
          <w:highlight w:val="none"/>
          <w:u w:val="single"/>
        </w:rPr>
        <w:t>（填写“全称”）</w:t>
      </w:r>
      <w:r>
        <w:rPr>
          <w:rStyle w:val="34"/>
          <w:rFonts w:hint="eastAsia" w:ascii="宋体" w:hAnsi="宋体" w:eastAsia="宋体" w:cs="宋体"/>
          <w:color w:val="auto"/>
          <w:highlight w:val="none"/>
        </w:rPr>
        <w:t>参加投标，并提交采购文件规定份数的投标文件正本和副本。我方提交的全部投标文件均由下述部分组成：</w:t>
      </w:r>
    </w:p>
    <w:p w14:paraId="70FAEDBC">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（1）资格及资信证明部分</w:t>
      </w:r>
    </w:p>
    <w:p w14:paraId="536755F2">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 投标函</w:t>
      </w:r>
    </w:p>
    <w:p w14:paraId="19CC8205">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 投标人的资格及资信证明文件</w:t>
      </w:r>
    </w:p>
    <w:p w14:paraId="3F501B25">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 投标保证金</w:t>
      </w:r>
    </w:p>
    <w:p w14:paraId="0117205E">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（2）报价部分</w:t>
      </w:r>
    </w:p>
    <w:p w14:paraId="1A51480C">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 开标一览表</w:t>
      </w:r>
    </w:p>
    <w:p w14:paraId="6B65448C">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 投标分项报价表</w:t>
      </w:r>
    </w:p>
    <w:p w14:paraId="7814764B">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 采购文件规定的价格扣除证明材料（若有）</w:t>
      </w:r>
    </w:p>
    <w:p w14:paraId="686CF28A">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 采购文件规定的加分证明材料（若有）</w:t>
      </w:r>
    </w:p>
    <w:p w14:paraId="48335D93">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（3）技术商务部分</w:t>
      </w:r>
    </w:p>
    <w:p w14:paraId="08CAB644">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① 标的说明一览表</w:t>
      </w:r>
    </w:p>
    <w:p w14:paraId="31556922">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② 技术和服务要求响应表</w:t>
      </w:r>
    </w:p>
    <w:p w14:paraId="165A3E7B">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③ 商务条件响应表</w:t>
      </w:r>
    </w:p>
    <w:p w14:paraId="33FF797B">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④ 投标人提交的其他资料（若有）</w:t>
      </w:r>
    </w:p>
    <w:p w14:paraId="16338319">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根据本函，本投标人代表宣布我方保证遵守采购文件的全部规定，同时：</w:t>
      </w:r>
    </w:p>
    <w:p w14:paraId="7770D641">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r>
        <w:rPr>
          <w:rStyle w:val="17"/>
          <w:rFonts w:hint="eastAsia" w:ascii="宋体" w:hAnsi="宋体" w:eastAsia="宋体" w:cs="宋体"/>
          <w:color w:val="auto"/>
          <w:highlight w:val="none"/>
        </w:rPr>
        <w:t>确认：</w:t>
      </w:r>
    </w:p>
    <w:p w14:paraId="747F884D">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1.1所投合同包的投标报价详见“开标一览表”及“投标分项报价表”。</w:t>
      </w:r>
    </w:p>
    <w:p w14:paraId="7F809EB6">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1.2我方已详细审查全部采购文件[包括但不限于：有关附件（若有）、澄清或修改（若有）等]，并自行承担因对全部采购文件理解不正确或误解而产生的相应后果和责任。</w:t>
      </w:r>
    </w:p>
    <w:p w14:paraId="72277D6E">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w:t>
      </w:r>
      <w:r>
        <w:rPr>
          <w:rStyle w:val="17"/>
          <w:rFonts w:hint="eastAsia" w:ascii="宋体" w:hAnsi="宋体" w:eastAsia="宋体" w:cs="宋体"/>
          <w:color w:val="auto"/>
          <w:highlight w:val="none"/>
        </w:rPr>
        <w:t>承诺及声明：</w:t>
      </w:r>
    </w:p>
    <w:p w14:paraId="3E00A2B3">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2.1我方具备采购文件第一章载明的“投标人的资格要求”且符合采购文件第三章载明的“二、投标人”之规定，否则</w:t>
      </w:r>
      <w:r>
        <w:rPr>
          <w:rStyle w:val="17"/>
          <w:rFonts w:hint="eastAsia" w:ascii="宋体" w:hAnsi="宋体" w:eastAsia="宋体" w:cs="宋体"/>
          <w:color w:val="auto"/>
          <w:highlight w:val="none"/>
        </w:rPr>
        <w:t>投标无效。</w:t>
      </w:r>
    </w:p>
    <w:p w14:paraId="6CFEE10E">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2.2我方提交的投标文件各组成部分的全部内容及资料是不可割离且真实、有效、准确、完整和不具有任何误导性的，否则产生不利后果由我方承担责任。</w:t>
      </w:r>
    </w:p>
    <w:p w14:paraId="4B02800E">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2.3我方提供的标的价格不高于同期市场价格，否则产生不利后果由我方承担责任。</w:t>
      </w:r>
    </w:p>
    <w:p w14:paraId="79DAB3EC">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2.4投标保证金：若出现采购文件第三章规定的不予退还情形，同意贵单位不予退还。</w:t>
      </w:r>
    </w:p>
    <w:p w14:paraId="35E895BD">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2.5投标有效期：按照采购文件第三章规定执行，并在采购文件第二章载明的期限内保持有效。</w:t>
      </w:r>
    </w:p>
    <w:p w14:paraId="02E7AA81">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2.6若中标，将按照采购文件、我方投标文件及采购合同履行责任和义务。</w:t>
      </w:r>
    </w:p>
    <w:p w14:paraId="1844C4E9">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14:paraId="10A53EC9">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2.8除采购文件另有规定外，对于贵单位按照下述联络方式发出的任何信息或通知，均视为我方已收悉前述信息或通知的全部内容：</w:t>
      </w:r>
    </w:p>
    <w:p w14:paraId="5FD46F08">
      <w:pPr>
        <w:pStyle w:val="32"/>
        <w:spacing w:line="300" w:lineRule="exact"/>
        <w:ind w:firstLine="420"/>
        <w:jc w:val="both"/>
        <w:rPr>
          <w:rStyle w:val="34"/>
          <w:rFonts w:hint="eastAsia" w:ascii="宋体" w:hAnsi="宋体" w:eastAsia="宋体" w:cs="宋体"/>
          <w:color w:val="auto"/>
          <w:highlight w:val="none"/>
          <w:u w:val="single"/>
        </w:rPr>
      </w:pPr>
      <w:r>
        <w:rPr>
          <w:rStyle w:val="34"/>
          <w:rFonts w:hint="eastAsia" w:ascii="宋体" w:hAnsi="宋体" w:eastAsia="宋体" w:cs="宋体"/>
          <w:color w:val="auto"/>
          <w:highlight w:val="none"/>
        </w:rPr>
        <w:t>通信地址：</w:t>
      </w:r>
      <w:r>
        <w:rPr>
          <w:rStyle w:val="34"/>
          <w:rFonts w:hint="eastAsia" w:ascii="宋体" w:hAnsi="宋体" w:eastAsia="宋体" w:cs="宋体"/>
          <w:color w:val="auto"/>
          <w:highlight w:val="none"/>
          <w:u w:val="single"/>
        </w:rPr>
        <w:t>                          </w:t>
      </w:r>
    </w:p>
    <w:p w14:paraId="7EAC7648">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邮编：</w:t>
      </w:r>
      <w:r>
        <w:rPr>
          <w:rStyle w:val="34"/>
          <w:rFonts w:hint="eastAsia" w:ascii="宋体" w:hAnsi="宋体" w:eastAsia="宋体" w:cs="宋体"/>
          <w:color w:val="auto"/>
          <w:highlight w:val="none"/>
          <w:u w:val="single"/>
        </w:rPr>
        <w:t>                 </w:t>
      </w:r>
    </w:p>
    <w:p w14:paraId="3C83F584">
      <w:pPr>
        <w:pStyle w:val="32"/>
        <w:spacing w:line="300" w:lineRule="exact"/>
        <w:ind w:firstLine="420"/>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联系方法：</w:t>
      </w:r>
      <w:r>
        <w:rPr>
          <w:rStyle w:val="34"/>
          <w:rFonts w:hint="eastAsia" w:ascii="宋体" w:hAnsi="宋体" w:eastAsia="宋体" w:cs="宋体"/>
          <w:color w:val="auto"/>
          <w:highlight w:val="none"/>
          <w:u w:val="single"/>
        </w:rPr>
        <w:t>（包括但不限于：联系人、联系电话、手机、传真、电子邮箱等）</w:t>
      </w:r>
    </w:p>
    <w:p w14:paraId="13B988F9">
      <w:pPr>
        <w:pStyle w:val="32"/>
        <w:spacing w:line="300" w:lineRule="exact"/>
        <w:jc w:val="both"/>
        <w:rPr>
          <w:rStyle w:val="34"/>
          <w:rFonts w:hint="eastAsia" w:ascii="宋体" w:hAnsi="宋体" w:eastAsia="宋体" w:cs="宋体"/>
          <w:color w:val="auto"/>
          <w:highlight w:val="none"/>
        </w:rPr>
      </w:pPr>
    </w:p>
    <w:p w14:paraId="7414076D">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592F37AF">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0A6E4176">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6DF02AC5">
      <w:pPr>
        <w:pStyle w:val="32"/>
        <w:spacing w:line="240" w:lineRule="atLeast"/>
        <w:jc w:val="center"/>
        <w:rPr>
          <w:rStyle w:val="17"/>
          <w:rFonts w:hint="eastAsia" w:ascii="宋体" w:hAnsi="宋体" w:eastAsia="宋体" w:cs="宋体"/>
          <w:color w:val="auto"/>
          <w:sz w:val="32"/>
          <w:szCs w:val="32"/>
          <w:highlight w:val="none"/>
        </w:rPr>
      </w:pPr>
    </w:p>
    <w:p w14:paraId="756E267C">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二、投标人的资格及资信证明文件</w:t>
      </w:r>
    </w:p>
    <w:p w14:paraId="6F9959E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15D08B72">
      <w:pPr>
        <w:pStyle w:val="32"/>
        <w:spacing w:line="240" w:lineRule="atLeast"/>
        <w:jc w:val="center"/>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二-1单位负责人授权书（若有）</w:t>
      </w:r>
    </w:p>
    <w:p w14:paraId="5565575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3B4B632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453E59C2">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我方的单位负责人</w:t>
      </w:r>
      <w:r>
        <w:rPr>
          <w:rStyle w:val="34"/>
          <w:rFonts w:hint="eastAsia" w:ascii="宋体" w:hAnsi="宋体" w:eastAsia="宋体" w:cs="宋体"/>
          <w:color w:val="auto"/>
          <w:highlight w:val="none"/>
          <w:u w:val="single"/>
        </w:rPr>
        <w:t>（填写“单位负责人全名”）</w:t>
      </w:r>
      <w:r>
        <w:rPr>
          <w:rStyle w:val="34"/>
          <w:rFonts w:hint="eastAsia" w:ascii="宋体" w:hAnsi="宋体" w:eastAsia="宋体" w:cs="宋体"/>
          <w:color w:val="auto"/>
          <w:highlight w:val="none"/>
        </w:rPr>
        <w:t>授权</w:t>
      </w:r>
      <w:r>
        <w:rPr>
          <w:rStyle w:val="34"/>
          <w:rFonts w:hint="eastAsia" w:ascii="宋体" w:hAnsi="宋体" w:eastAsia="宋体" w:cs="宋体"/>
          <w:color w:val="auto"/>
          <w:highlight w:val="none"/>
          <w:u w:val="single"/>
        </w:rPr>
        <w:t>（填写“投标人代表全名”）</w:t>
      </w:r>
      <w:r>
        <w:rPr>
          <w:rStyle w:val="34"/>
          <w:rFonts w:hint="eastAsia" w:ascii="宋体" w:hAnsi="宋体" w:eastAsia="宋体" w:cs="宋体"/>
          <w:color w:val="auto"/>
          <w:highlight w:val="none"/>
        </w:rPr>
        <w:t>为投标人代表，代表我方参加</w:t>
      </w:r>
      <w:r>
        <w:rPr>
          <w:rStyle w:val="34"/>
          <w:rFonts w:hint="eastAsia" w:ascii="宋体" w:hAnsi="宋体" w:eastAsia="宋体" w:cs="宋体"/>
          <w:color w:val="auto"/>
          <w:highlight w:val="none"/>
          <w:u w:val="single"/>
        </w:rPr>
        <w:t>（填写“项目名称”）</w:t>
      </w:r>
      <w:r>
        <w:rPr>
          <w:rStyle w:val="34"/>
          <w:rFonts w:hint="eastAsia" w:ascii="宋体" w:hAnsi="宋体" w:eastAsia="宋体" w:cs="宋体"/>
          <w:color w:val="auto"/>
          <w:highlight w:val="none"/>
        </w:rPr>
        <w:t>项目（项目编号：</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7031850">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投标人代表无转委权。特此授权。</w:t>
      </w:r>
    </w:p>
    <w:p w14:paraId="32613A43">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（以下无正文）</w:t>
      </w:r>
    </w:p>
    <w:p w14:paraId="61C5BA0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139B230">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单位负责人：</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身份证号：</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手机：</w:t>
      </w:r>
      <w:r>
        <w:rPr>
          <w:rStyle w:val="34"/>
          <w:rFonts w:hint="eastAsia" w:ascii="宋体" w:hAnsi="宋体" w:eastAsia="宋体" w:cs="宋体"/>
          <w:color w:val="auto"/>
          <w:highlight w:val="none"/>
          <w:u w:val="single"/>
        </w:rPr>
        <w:t>              </w:t>
      </w:r>
    </w:p>
    <w:p w14:paraId="0628EB1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身份证号：</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手机：</w:t>
      </w:r>
      <w:r>
        <w:rPr>
          <w:rStyle w:val="34"/>
          <w:rFonts w:hint="eastAsia" w:ascii="宋体" w:hAnsi="宋体" w:eastAsia="宋体" w:cs="宋体"/>
          <w:color w:val="auto"/>
          <w:highlight w:val="none"/>
          <w:u w:val="single"/>
        </w:rPr>
        <w:t>              </w:t>
      </w:r>
    </w:p>
    <w:p w14:paraId="6924DC5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B9B455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授权方</w:t>
      </w:r>
    </w:p>
    <w:p w14:paraId="57BA811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693451ED">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单位负责人签字或盖章：</w:t>
      </w:r>
      <w:r>
        <w:rPr>
          <w:rStyle w:val="34"/>
          <w:rFonts w:hint="eastAsia" w:ascii="宋体" w:hAnsi="宋体" w:eastAsia="宋体" w:cs="宋体"/>
          <w:color w:val="auto"/>
          <w:highlight w:val="none"/>
          <w:u w:val="single"/>
        </w:rPr>
        <w:t>                   </w:t>
      </w:r>
    </w:p>
    <w:p w14:paraId="10272ABD">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209E07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接受授权方</w:t>
      </w:r>
    </w:p>
    <w:p w14:paraId="55DAE62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0972939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79ADD0CD">
      <w:pPr>
        <w:pStyle w:val="32"/>
        <w:spacing w:line="240" w:lineRule="atLeast"/>
        <w:jc w:val="righ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签署日期：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402DC20E">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5C86A9B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附：单位负责人、投标人代表的身份证正反面复印件</w:t>
      </w:r>
    </w:p>
    <w:tbl>
      <w:tblPr>
        <w:tblStyle w:val="14"/>
        <w:tblW w:w="852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8520"/>
      </w:tblGrid>
      <w:tr w14:paraId="4CB822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8520" w:type="dxa"/>
            <w:tcBorders>
              <w:top w:val="single" w:color="000000" w:sz="4" w:space="0"/>
              <w:left w:val="single" w:color="000000" w:sz="4" w:space="0"/>
              <w:bottom w:val="single" w:color="000000" w:sz="4" w:space="0"/>
              <w:right w:val="single" w:color="000000" w:sz="4" w:space="0"/>
            </w:tcBorders>
          </w:tcPr>
          <w:p w14:paraId="0688D637">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 </w:t>
            </w:r>
          </w:p>
          <w:p w14:paraId="60B31273">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要求：真实有效且内容完整、清晰、整洁。</w:t>
            </w:r>
          </w:p>
          <w:p w14:paraId="6659AF21">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highlight w:val="none"/>
              </w:rPr>
              <w:t> </w:t>
            </w:r>
          </w:p>
        </w:tc>
      </w:tr>
    </w:tbl>
    <w:p w14:paraId="7690A59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02F734CF">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★注意：</w:t>
      </w:r>
    </w:p>
    <w:p w14:paraId="067A6367">
      <w:pPr>
        <w:pStyle w:val="32"/>
        <w:spacing w:line="240" w:lineRule="atLeast"/>
        <w:ind w:firstLine="420" w:firstLineChars="200"/>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17"/>
          <w:rFonts w:hint="eastAsia" w:ascii="宋体" w:hAnsi="宋体" w:eastAsia="宋体" w:cs="宋体"/>
          <w:color w:val="auto"/>
          <w:highlight w:val="none"/>
        </w:rPr>
        <w:t>法定代表人</w:t>
      </w:r>
      <w:r>
        <w:rPr>
          <w:rStyle w:val="34"/>
          <w:rFonts w:hint="eastAsia" w:ascii="宋体" w:hAnsi="宋体" w:eastAsia="宋体" w:cs="宋体"/>
          <w:color w:val="auto"/>
          <w:sz w:val="21"/>
          <w:szCs w:val="21"/>
          <w:highlight w:val="none"/>
        </w:rPr>
        <w:t>，即与实际提交的“营业执照等证明文件”载明的一致。</w:t>
      </w:r>
    </w:p>
    <w:p w14:paraId="3D8396EB">
      <w:pPr>
        <w:pStyle w:val="32"/>
        <w:spacing w:line="240" w:lineRule="atLeast"/>
        <w:ind w:firstLine="420" w:firstLineChars="200"/>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C367A7A">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p>
    <w:p w14:paraId="3DDD4600">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4、投标人为自然人的，可不填写本授权书。</w:t>
      </w:r>
    </w:p>
    <w:p w14:paraId="3D398D8E">
      <w:pPr>
        <w:pStyle w:val="32"/>
        <w:spacing w:line="240" w:lineRule="atLeast"/>
        <w:ind w:firstLine="420" w:firstLineChars="200"/>
        <w:rPr>
          <w:rStyle w:val="17"/>
          <w:rFonts w:hint="eastAsia" w:ascii="宋体" w:hAnsi="宋体" w:eastAsia="宋体" w:cs="宋体"/>
          <w:color w:val="auto"/>
          <w:sz w:val="28"/>
          <w:szCs w:val="28"/>
          <w:highlight w:val="none"/>
        </w:rPr>
      </w:pPr>
      <w:r>
        <w:rPr>
          <w:rStyle w:val="34"/>
          <w:rFonts w:hint="eastAsia" w:ascii="宋体" w:hAnsi="宋体" w:eastAsia="宋体" w:cs="宋体"/>
          <w:color w:val="auto"/>
          <w:sz w:val="21"/>
          <w:szCs w:val="21"/>
          <w:highlight w:val="none"/>
        </w:rPr>
        <w:t xml:space="preserve">5、投标文件正本中的本授权书（若有）应为原件。 </w:t>
      </w:r>
    </w:p>
    <w:p w14:paraId="4D619888">
      <w:pPr>
        <w:pStyle w:val="32"/>
        <w:spacing w:line="240" w:lineRule="atLeast"/>
        <w:jc w:val="center"/>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二-2营业执照等证明文件</w:t>
      </w:r>
    </w:p>
    <w:p w14:paraId="5FE82C6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802153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75234C3C">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）投标人为法人（包括企业、事业单位和社会团体）的</w:t>
      </w:r>
    </w:p>
    <w:p w14:paraId="2F051041">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现附上由</w:t>
      </w:r>
      <w:r>
        <w:rPr>
          <w:rStyle w:val="34"/>
          <w:rFonts w:hint="eastAsia" w:ascii="宋体" w:hAnsi="宋体" w:eastAsia="宋体" w:cs="宋体"/>
          <w:color w:val="auto"/>
          <w:highlight w:val="none"/>
          <w:u w:val="single"/>
        </w:rPr>
        <w:t>（填写“签发机关全称”）</w:t>
      </w:r>
      <w:r>
        <w:rPr>
          <w:rStyle w:val="34"/>
          <w:rFonts w:hint="eastAsia" w:ascii="宋体" w:hAnsi="宋体" w:eastAsia="宋体" w:cs="宋体"/>
          <w:color w:val="auto"/>
          <w:highlight w:val="none"/>
        </w:rPr>
        <w:t>签发的我方统一社会信用代码</w:t>
      </w:r>
      <w:r>
        <w:rPr>
          <w:rStyle w:val="34"/>
          <w:rFonts w:hint="eastAsia" w:ascii="宋体" w:hAnsi="宋体" w:eastAsia="宋体" w:cs="宋体"/>
          <w:color w:val="auto"/>
          <w:highlight w:val="none"/>
          <w:u w:val="single"/>
        </w:rPr>
        <w:t>（请填写法人的具体证照名称）</w:t>
      </w:r>
      <w:r>
        <w:rPr>
          <w:rStyle w:val="34"/>
          <w:rFonts w:hint="eastAsia" w:ascii="宋体" w:hAnsi="宋体" w:eastAsia="宋体" w:cs="宋体"/>
          <w:color w:val="auto"/>
          <w:highlight w:val="none"/>
        </w:rPr>
        <w:t>复印件，该证明材料真实有效，否则我方负全部责任。</w:t>
      </w:r>
    </w:p>
    <w:p w14:paraId="5E2B9D51">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）投标人为非法人（包括其他组织、自然人）的</w:t>
      </w:r>
    </w:p>
    <w:p w14:paraId="58D02FB2">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□现附上由</w:t>
      </w:r>
      <w:r>
        <w:rPr>
          <w:rStyle w:val="34"/>
          <w:rFonts w:hint="eastAsia" w:ascii="宋体" w:hAnsi="宋体" w:eastAsia="宋体" w:cs="宋体"/>
          <w:color w:val="auto"/>
          <w:highlight w:val="none"/>
          <w:u w:val="single"/>
        </w:rPr>
        <w:t>（填写“签发机关全称”）</w:t>
      </w:r>
      <w:r>
        <w:rPr>
          <w:rStyle w:val="34"/>
          <w:rFonts w:hint="eastAsia" w:ascii="宋体" w:hAnsi="宋体" w:eastAsia="宋体" w:cs="宋体"/>
          <w:color w:val="auto"/>
          <w:highlight w:val="none"/>
        </w:rPr>
        <w:t>签发的我方</w:t>
      </w:r>
      <w:r>
        <w:rPr>
          <w:rStyle w:val="34"/>
          <w:rFonts w:hint="eastAsia" w:ascii="宋体" w:hAnsi="宋体" w:eastAsia="宋体" w:cs="宋体"/>
          <w:color w:val="auto"/>
          <w:highlight w:val="none"/>
          <w:u w:val="single"/>
        </w:rPr>
        <w:t>（请填写非自然人的非法人的具体证照名称）</w:t>
      </w:r>
      <w:r>
        <w:rPr>
          <w:rStyle w:val="34"/>
          <w:rFonts w:hint="eastAsia" w:ascii="宋体" w:hAnsi="宋体" w:eastAsia="宋体" w:cs="宋体"/>
          <w:color w:val="auto"/>
          <w:highlight w:val="none"/>
        </w:rPr>
        <w:t>复印件，该证明材料真实有效，否则我方负全部责任。</w:t>
      </w:r>
    </w:p>
    <w:p w14:paraId="26604B49">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□现附上由</w:t>
      </w:r>
      <w:r>
        <w:rPr>
          <w:rStyle w:val="34"/>
          <w:rFonts w:hint="eastAsia" w:ascii="宋体" w:hAnsi="宋体" w:eastAsia="宋体" w:cs="宋体"/>
          <w:color w:val="auto"/>
          <w:highlight w:val="none"/>
          <w:u w:val="single"/>
        </w:rPr>
        <w:t>（填写“签发机关全称”）</w:t>
      </w:r>
      <w:r>
        <w:rPr>
          <w:rStyle w:val="34"/>
          <w:rFonts w:hint="eastAsia" w:ascii="宋体" w:hAnsi="宋体" w:eastAsia="宋体" w:cs="宋体"/>
          <w:color w:val="auto"/>
          <w:highlight w:val="none"/>
        </w:rPr>
        <w:t>签发的我方</w:t>
      </w:r>
      <w:r>
        <w:rPr>
          <w:rStyle w:val="34"/>
          <w:rFonts w:hint="eastAsia" w:ascii="宋体" w:hAnsi="宋体" w:eastAsia="宋体" w:cs="宋体"/>
          <w:color w:val="auto"/>
          <w:highlight w:val="none"/>
          <w:u w:val="single"/>
        </w:rPr>
        <w:t>（请填写自然人的身份证件名称）</w:t>
      </w:r>
      <w:r>
        <w:rPr>
          <w:rStyle w:val="34"/>
          <w:rFonts w:hint="eastAsia" w:ascii="宋体" w:hAnsi="宋体" w:eastAsia="宋体" w:cs="宋体"/>
          <w:color w:val="auto"/>
          <w:highlight w:val="none"/>
        </w:rPr>
        <w:t>复印件，该证明材料真实有效，否则我方负全部责任。</w:t>
      </w:r>
    </w:p>
    <w:p w14:paraId="48A8223A">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w:t>
      </w:r>
    </w:p>
    <w:p w14:paraId="64F944CB">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0CD22940">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14:paraId="6324BAC9">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2F8E7C5">
      <w:pPr>
        <w:pStyle w:val="32"/>
        <w:spacing w:line="240" w:lineRule="atLeast"/>
        <w:ind w:firstLine="420" w:firstLineChars="200"/>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3、投标人提供的相应证明材料复印件均应符合：内容完整、清晰、整洁，并由投标人加盖其单位公章。</w:t>
      </w:r>
    </w:p>
    <w:p w14:paraId="17B7135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30280B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6AE2A92D">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05D59A04">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75BF92E7">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24F9B804">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w:t>
      </w:r>
    </w:p>
    <w:p w14:paraId="09D028E1">
      <w:pPr>
        <w:pStyle w:val="32"/>
        <w:spacing w:line="240" w:lineRule="atLeast"/>
        <w:rPr>
          <w:rStyle w:val="34"/>
          <w:rFonts w:hint="eastAsia" w:ascii="宋体" w:hAnsi="宋体" w:eastAsia="宋体" w:cs="宋体"/>
          <w:color w:val="auto"/>
          <w:sz w:val="21"/>
          <w:szCs w:val="21"/>
          <w:highlight w:val="none"/>
        </w:rPr>
      </w:pPr>
    </w:p>
    <w:p w14:paraId="1E6F23A6">
      <w:pPr>
        <w:pStyle w:val="32"/>
        <w:spacing w:line="240" w:lineRule="atLeast"/>
        <w:rPr>
          <w:rStyle w:val="34"/>
          <w:rFonts w:hint="eastAsia" w:ascii="宋体" w:hAnsi="宋体" w:eastAsia="宋体" w:cs="宋体"/>
          <w:color w:val="auto"/>
          <w:sz w:val="21"/>
          <w:szCs w:val="21"/>
          <w:highlight w:val="none"/>
        </w:rPr>
      </w:pPr>
    </w:p>
    <w:p w14:paraId="141CD98F">
      <w:pPr>
        <w:pStyle w:val="32"/>
        <w:spacing w:line="240" w:lineRule="atLeast"/>
        <w:rPr>
          <w:rStyle w:val="34"/>
          <w:rFonts w:hint="eastAsia" w:ascii="宋体" w:hAnsi="宋体" w:eastAsia="宋体" w:cs="宋体"/>
          <w:color w:val="auto"/>
          <w:sz w:val="21"/>
          <w:szCs w:val="21"/>
          <w:highlight w:val="none"/>
        </w:rPr>
      </w:pPr>
    </w:p>
    <w:p w14:paraId="3832F557">
      <w:pPr>
        <w:pStyle w:val="32"/>
        <w:spacing w:line="240" w:lineRule="atLeast"/>
        <w:rPr>
          <w:rStyle w:val="34"/>
          <w:rFonts w:hint="eastAsia" w:ascii="宋体" w:hAnsi="宋体" w:eastAsia="宋体" w:cs="宋体"/>
          <w:color w:val="auto"/>
          <w:sz w:val="21"/>
          <w:szCs w:val="21"/>
          <w:highlight w:val="none"/>
        </w:rPr>
      </w:pPr>
    </w:p>
    <w:p w14:paraId="680C0C34">
      <w:pPr>
        <w:pStyle w:val="32"/>
        <w:spacing w:line="240" w:lineRule="atLeast"/>
        <w:rPr>
          <w:rStyle w:val="34"/>
          <w:rFonts w:hint="eastAsia" w:ascii="宋体" w:hAnsi="宋体" w:eastAsia="宋体" w:cs="宋体"/>
          <w:color w:val="auto"/>
          <w:sz w:val="21"/>
          <w:szCs w:val="21"/>
          <w:highlight w:val="none"/>
        </w:rPr>
      </w:pPr>
    </w:p>
    <w:p w14:paraId="4BE2EB7B">
      <w:pPr>
        <w:pStyle w:val="32"/>
        <w:spacing w:line="240" w:lineRule="atLeast"/>
        <w:rPr>
          <w:rStyle w:val="34"/>
          <w:rFonts w:hint="eastAsia" w:ascii="宋体" w:hAnsi="宋体" w:eastAsia="宋体" w:cs="宋体"/>
          <w:color w:val="auto"/>
          <w:sz w:val="21"/>
          <w:szCs w:val="21"/>
          <w:highlight w:val="none"/>
        </w:rPr>
      </w:pPr>
    </w:p>
    <w:p w14:paraId="2A266045">
      <w:pPr>
        <w:pStyle w:val="32"/>
        <w:spacing w:line="240" w:lineRule="atLeast"/>
        <w:rPr>
          <w:rStyle w:val="34"/>
          <w:rFonts w:hint="eastAsia" w:ascii="宋体" w:hAnsi="宋体" w:eastAsia="宋体" w:cs="宋体"/>
          <w:color w:val="auto"/>
          <w:sz w:val="21"/>
          <w:szCs w:val="21"/>
          <w:highlight w:val="none"/>
        </w:rPr>
      </w:pPr>
    </w:p>
    <w:p w14:paraId="32D41BA5">
      <w:pPr>
        <w:pStyle w:val="32"/>
        <w:spacing w:line="240" w:lineRule="atLeast"/>
        <w:rPr>
          <w:rStyle w:val="34"/>
          <w:rFonts w:hint="eastAsia" w:ascii="宋体" w:hAnsi="宋体" w:eastAsia="宋体" w:cs="宋体"/>
          <w:color w:val="auto"/>
          <w:sz w:val="21"/>
          <w:szCs w:val="21"/>
          <w:highlight w:val="none"/>
        </w:rPr>
      </w:pPr>
    </w:p>
    <w:p w14:paraId="7346D2AD">
      <w:pPr>
        <w:pStyle w:val="32"/>
        <w:spacing w:line="240" w:lineRule="atLeast"/>
        <w:rPr>
          <w:rStyle w:val="34"/>
          <w:rFonts w:hint="eastAsia" w:ascii="宋体" w:hAnsi="宋体" w:eastAsia="宋体" w:cs="宋体"/>
          <w:color w:val="auto"/>
          <w:sz w:val="21"/>
          <w:szCs w:val="21"/>
          <w:highlight w:val="none"/>
        </w:rPr>
      </w:pPr>
    </w:p>
    <w:p w14:paraId="0D754FF8">
      <w:pPr>
        <w:pStyle w:val="32"/>
        <w:spacing w:line="240" w:lineRule="atLeast"/>
        <w:rPr>
          <w:rStyle w:val="34"/>
          <w:rFonts w:hint="eastAsia" w:ascii="宋体" w:hAnsi="宋体" w:eastAsia="宋体" w:cs="宋体"/>
          <w:color w:val="auto"/>
          <w:sz w:val="21"/>
          <w:szCs w:val="21"/>
          <w:highlight w:val="none"/>
        </w:rPr>
      </w:pPr>
    </w:p>
    <w:p w14:paraId="52E1786D">
      <w:pPr>
        <w:pStyle w:val="32"/>
        <w:spacing w:line="240" w:lineRule="atLeast"/>
        <w:rPr>
          <w:rStyle w:val="34"/>
          <w:rFonts w:hint="eastAsia" w:ascii="宋体" w:hAnsi="宋体" w:eastAsia="宋体" w:cs="宋体"/>
          <w:color w:val="auto"/>
          <w:sz w:val="21"/>
          <w:szCs w:val="21"/>
          <w:highlight w:val="none"/>
        </w:rPr>
      </w:pPr>
    </w:p>
    <w:p w14:paraId="7DDF5A0D">
      <w:pPr>
        <w:pStyle w:val="32"/>
        <w:spacing w:line="240" w:lineRule="atLeast"/>
        <w:rPr>
          <w:rStyle w:val="34"/>
          <w:rFonts w:hint="eastAsia" w:ascii="宋体" w:hAnsi="宋体" w:eastAsia="宋体" w:cs="宋体"/>
          <w:color w:val="auto"/>
          <w:sz w:val="21"/>
          <w:szCs w:val="21"/>
          <w:highlight w:val="none"/>
        </w:rPr>
      </w:pPr>
    </w:p>
    <w:p w14:paraId="2457A0C7">
      <w:pPr>
        <w:pStyle w:val="32"/>
        <w:spacing w:line="240" w:lineRule="atLeast"/>
        <w:rPr>
          <w:rStyle w:val="34"/>
          <w:rFonts w:hint="eastAsia" w:ascii="宋体" w:hAnsi="宋体" w:eastAsia="宋体" w:cs="宋体"/>
          <w:color w:val="auto"/>
          <w:sz w:val="21"/>
          <w:szCs w:val="21"/>
          <w:highlight w:val="none"/>
        </w:rPr>
      </w:pPr>
    </w:p>
    <w:p w14:paraId="6C6FA34B">
      <w:pPr>
        <w:pStyle w:val="32"/>
        <w:spacing w:line="240" w:lineRule="atLeast"/>
        <w:rPr>
          <w:rStyle w:val="34"/>
          <w:rFonts w:hint="eastAsia" w:ascii="宋体" w:hAnsi="宋体" w:eastAsia="宋体" w:cs="宋体"/>
          <w:color w:val="auto"/>
          <w:sz w:val="21"/>
          <w:szCs w:val="21"/>
          <w:highlight w:val="none"/>
        </w:rPr>
      </w:pPr>
    </w:p>
    <w:p w14:paraId="1D773ED9">
      <w:pPr>
        <w:pStyle w:val="32"/>
        <w:spacing w:line="240" w:lineRule="atLeast"/>
        <w:rPr>
          <w:rStyle w:val="34"/>
          <w:rFonts w:hint="eastAsia" w:ascii="宋体" w:hAnsi="宋体" w:eastAsia="宋体" w:cs="宋体"/>
          <w:color w:val="auto"/>
          <w:sz w:val="21"/>
          <w:szCs w:val="21"/>
          <w:highlight w:val="none"/>
        </w:rPr>
      </w:pPr>
    </w:p>
    <w:p w14:paraId="67680A9E">
      <w:pPr>
        <w:pStyle w:val="32"/>
        <w:spacing w:line="240" w:lineRule="atLeast"/>
        <w:rPr>
          <w:rStyle w:val="34"/>
          <w:rFonts w:hint="eastAsia" w:ascii="宋体" w:hAnsi="宋体" w:eastAsia="宋体" w:cs="宋体"/>
          <w:color w:val="auto"/>
          <w:sz w:val="21"/>
          <w:szCs w:val="21"/>
          <w:highlight w:val="none"/>
        </w:rPr>
      </w:pPr>
    </w:p>
    <w:p w14:paraId="278CF0F7">
      <w:pPr>
        <w:pStyle w:val="32"/>
        <w:spacing w:line="360" w:lineRule="exact"/>
        <w:jc w:val="center"/>
        <w:rPr>
          <w:rStyle w:val="17"/>
          <w:rFonts w:hint="eastAsia" w:ascii="宋体" w:hAnsi="宋体" w:eastAsia="宋体" w:cs="宋体"/>
          <w:color w:val="auto"/>
          <w:sz w:val="28"/>
          <w:szCs w:val="28"/>
          <w:highlight w:val="none"/>
        </w:rPr>
      </w:pPr>
    </w:p>
    <w:p w14:paraId="2973A636">
      <w:pPr>
        <w:pStyle w:val="32"/>
        <w:spacing w:line="360" w:lineRule="exact"/>
        <w:jc w:val="center"/>
        <w:rPr>
          <w:rStyle w:val="17"/>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二-3财务状况报告（财务报告、或资信证明、或投标担保函）</w:t>
      </w:r>
    </w:p>
    <w:p w14:paraId="776AFEEE">
      <w:pPr>
        <w:pStyle w:val="32"/>
        <w:spacing w:line="360" w:lineRule="exact"/>
        <w:jc w:val="center"/>
        <w:rPr>
          <w:rStyle w:val="34"/>
          <w:rFonts w:hint="eastAsia" w:ascii="宋体" w:hAnsi="宋体" w:eastAsia="宋体" w:cs="宋体"/>
          <w:color w:val="auto"/>
          <w:sz w:val="28"/>
          <w:szCs w:val="28"/>
          <w:highlight w:val="none"/>
          <w:lang w:eastAsia="zh-CN"/>
        </w:rPr>
      </w:pPr>
      <w:r>
        <w:rPr>
          <w:rStyle w:val="17"/>
          <w:rFonts w:hint="eastAsia" w:ascii="宋体" w:hAnsi="宋体" w:eastAsia="宋体" w:cs="宋体"/>
          <w:color w:val="auto"/>
          <w:sz w:val="28"/>
          <w:szCs w:val="28"/>
          <w:highlight w:val="none"/>
          <w:lang w:eastAsia="zh-CN"/>
        </w:rPr>
        <w:t>（若有）</w:t>
      </w:r>
    </w:p>
    <w:p w14:paraId="786DB88C">
      <w:pPr>
        <w:pStyle w:val="32"/>
        <w:spacing w:line="36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致：</w:t>
      </w:r>
      <w:r>
        <w:rPr>
          <w:rStyle w:val="34"/>
          <w:rFonts w:hint="eastAsia" w:ascii="宋体" w:hAnsi="宋体" w:eastAsia="宋体" w:cs="宋体"/>
          <w:color w:val="auto"/>
          <w:highlight w:val="none"/>
          <w:u w:val="single"/>
        </w:rPr>
        <w:t>                        </w:t>
      </w:r>
    </w:p>
    <w:p w14:paraId="30705120">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）投标人提供财务报告的</w:t>
      </w:r>
    </w:p>
    <w:p w14:paraId="2DB3491F">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□企业适用：现附上我方</w:t>
      </w:r>
      <w:r>
        <w:rPr>
          <w:rStyle w:val="34"/>
          <w:rFonts w:hint="eastAsia" w:ascii="宋体" w:hAnsi="宋体" w:eastAsia="宋体" w:cs="宋体"/>
          <w:color w:val="auto"/>
          <w:highlight w:val="none"/>
          <w:u w:val="single"/>
        </w:rPr>
        <w:t>（填写“具体的年度、或半年度、或季度”）</w:t>
      </w:r>
      <w:r>
        <w:rPr>
          <w:rStyle w:val="34"/>
          <w:rFonts w:hint="eastAsia" w:ascii="宋体" w:hAnsi="宋体" w:eastAsia="宋体" w:cs="宋体"/>
          <w:color w:val="auto"/>
          <w:highlight w:val="none"/>
        </w:rPr>
        <w:t>财务报告复印件，包括资产负债表、利润表、现金流量表、所有者权益变动表（若有）及其附注（若有），上述证明材料真实有效，否则我方负全部责任。</w:t>
      </w:r>
    </w:p>
    <w:p w14:paraId="32AF4924">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□事业单位适用：现附上我方</w:t>
      </w:r>
      <w:r>
        <w:rPr>
          <w:rStyle w:val="34"/>
          <w:rFonts w:hint="eastAsia" w:ascii="宋体" w:hAnsi="宋体" w:eastAsia="宋体" w:cs="宋体"/>
          <w:color w:val="auto"/>
          <w:highlight w:val="none"/>
          <w:u w:val="single"/>
        </w:rPr>
        <w:t>（填写“具体的年度、或半年度、或季度”）</w:t>
      </w:r>
      <w:r>
        <w:rPr>
          <w:rStyle w:val="34"/>
          <w:rFonts w:hint="eastAsia" w:ascii="宋体" w:hAnsi="宋体" w:eastAsia="宋体" w:cs="宋体"/>
          <w:color w:val="auto"/>
          <w:highlight w:val="none"/>
        </w:rPr>
        <w:t>财务报告复印件，包括资产负债表、收入支出表（或收入费用表）、财政补助收入支出表（若有），上述证明材料真实有效，否则我方负全部责任。</w:t>
      </w:r>
    </w:p>
    <w:p w14:paraId="2E6CAA34">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□社会团体适用：现附上我方</w:t>
      </w:r>
      <w:r>
        <w:rPr>
          <w:rStyle w:val="34"/>
          <w:rFonts w:hint="eastAsia" w:ascii="宋体" w:hAnsi="宋体" w:eastAsia="宋体" w:cs="宋体"/>
          <w:color w:val="auto"/>
          <w:highlight w:val="none"/>
          <w:u w:val="single"/>
        </w:rPr>
        <w:t>（填写“具体的年度、或半年度、或季度”）</w:t>
      </w:r>
      <w:r>
        <w:rPr>
          <w:rStyle w:val="34"/>
          <w:rFonts w:hint="eastAsia" w:ascii="宋体" w:hAnsi="宋体" w:eastAsia="宋体" w:cs="宋体"/>
          <w:color w:val="auto"/>
          <w:highlight w:val="none"/>
        </w:rPr>
        <w:t>财务报告复印件，包括资产负债表、业务活动表、现金流量表，上述证明材料真实有效，否则我方负全部责任。</w:t>
      </w:r>
    </w:p>
    <w:p w14:paraId="037BF31E">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）投标人提供资信证明的</w:t>
      </w:r>
    </w:p>
    <w:p w14:paraId="289DCA5D">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14:paraId="55580264">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□自然人适用：现附上我方银行：</w:t>
      </w:r>
      <w:r>
        <w:rPr>
          <w:rStyle w:val="34"/>
          <w:rFonts w:hint="eastAsia" w:ascii="宋体" w:hAnsi="宋体" w:eastAsia="宋体" w:cs="宋体"/>
          <w:color w:val="auto"/>
          <w:highlight w:val="none"/>
          <w:u w:val="single"/>
        </w:rPr>
        <w:t>（填写自然人的“个人账户的开户银行全称”）</w:t>
      </w:r>
      <w:r>
        <w:rPr>
          <w:rStyle w:val="34"/>
          <w:rFonts w:hint="eastAsia" w:ascii="宋体" w:hAnsi="宋体" w:eastAsia="宋体" w:cs="宋体"/>
          <w:color w:val="auto"/>
          <w:highlight w:val="none"/>
        </w:rPr>
        <w:t>出具的资信证明复印件，上述证明材料真实有效，否则我方负全部责任。</w:t>
      </w:r>
    </w:p>
    <w:p w14:paraId="62621275">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）投标人提供投标担保函的</w:t>
      </w:r>
    </w:p>
    <w:p w14:paraId="7B25BC35">
      <w:pPr>
        <w:pStyle w:val="32"/>
        <w:spacing w:line="360" w:lineRule="exac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现附上由财政部门认可的政府采购专业担保机构：</w:t>
      </w:r>
      <w:r>
        <w:rPr>
          <w:rStyle w:val="34"/>
          <w:rFonts w:hint="eastAsia" w:ascii="宋体" w:hAnsi="宋体" w:eastAsia="宋体" w:cs="宋体"/>
          <w:color w:val="auto"/>
          <w:highlight w:val="none"/>
          <w:u w:val="single"/>
        </w:rPr>
        <w:t>（填写“担保机构全称”）</w:t>
      </w:r>
      <w:r>
        <w:rPr>
          <w:rStyle w:val="34"/>
          <w:rFonts w:hint="eastAsia" w:ascii="宋体" w:hAnsi="宋体" w:eastAsia="宋体" w:cs="宋体"/>
          <w:color w:val="auto"/>
          <w:highlight w:val="none"/>
        </w:rPr>
        <w:t>出具的投标担保函复印件，上述证明材料真实有效，否则我方负全部责任。</w:t>
      </w:r>
    </w:p>
    <w:p w14:paraId="7D96AF6C">
      <w:pPr>
        <w:pStyle w:val="32"/>
        <w:spacing w:line="320" w:lineRule="exact"/>
        <w:rPr>
          <w:rStyle w:val="34"/>
          <w:rFonts w:hint="eastAsia" w:ascii="宋体" w:hAnsi="宋体" w:eastAsia="宋体" w:cs="宋体"/>
          <w:color w:val="auto"/>
          <w:sz w:val="21"/>
          <w:szCs w:val="21"/>
          <w:highlight w:val="none"/>
        </w:rPr>
      </w:pPr>
    </w:p>
    <w:p w14:paraId="4307826F">
      <w:pPr>
        <w:pStyle w:val="32"/>
        <w:spacing w:line="320" w:lineRule="exac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69C10237">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14:paraId="04743E27">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2、投标人提供的财务报告复印件（成立年限按照投标截止时间推算）应符合下列规定：</w:t>
      </w:r>
    </w:p>
    <w:p w14:paraId="0C21700D">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2.1成立年限满1年及以上的投标人，提供上一年度的年度财务报告。</w:t>
      </w:r>
    </w:p>
    <w:p w14:paraId="60DE1ABE">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2.2成立年限满半年但不足1年的投标人，提供该半年度中任一季度的季度财务报告或该半年度的半年度财务报告。</w:t>
      </w:r>
    </w:p>
    <w:p w14:paraId="2BEA74E0">
      <w:pPr>
        <w:pStyle w:val="32"/>
        <w:spacing w:line="320" w:lineRule="exact"/>
        <w:ind w:firstLine="482" w:firstLineChars="200"/>
        <w:rPr>
          <w:rStyle w:val="34"/>
          <w:rFonts w:hint="eastAsia" w:ascii="宋体" w:hAnsi="宋体" w:eastAsia="宋体" w:cs="宋体"/>
          <w:color w:val="auto"/>
          <w:sz w:val="21"/>
          <w:szCs w:val="21"/>
          <w:highlight w:val="none"/>
        </w:rPr>
      </w:pPr>
      <w:r>
        <w:rPr>
          <w:rStyle w:val="17"/>
          <w:rFonts w:hint="eastAsia" w:ascii="宋体" w:hAnsi="宋体" w:eastAsia="宋体" w:cs="宋体"/>
          <w:color w:val="auto"/>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14:paraId="377D4915">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3、“财政部门认可的政府采购专业担保机构”应符合《财政部关于开展政府采购信用担保试点工作方案》（财库[2012]124号）的规定。</w:t>
      </w:r>
    </w:p>
    <w:p w14:paraId="08FAFA96">
      <w:pPr>
        <w:pStyle w:val="32"/>
        <w:spacing w:line="32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4、投标人提供的相应证明材料复印件均应符合：内容完整、清晰、整洁，并由投标人加盖其单位公章。</w:t>
      </w:r>
    </w:p>
    <w:p w14:paraId="417A70B4">
      <w:pPr>
        <w:pStyle w:val="32"/>
        <w:spacing w:line="300" w:lineRule="exact"/>
        <w:jc w:val="both"/>
        <w:rPr>
          <w:rStyle w:val="34"/>
          <w:rFonts w:hint="eastAsia" w:ascii="宋体" w:hAnsi="宋体" w:eastAsia="宋体" w:cs="宋体"/>
          <w:color w:val="auto"/>
          <w:highlight w:val="none"/>
        </w:rPr>
      </w:pPr>
    </w:p>
    <w:p w14:paraId="2B4722EC">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10E2DEED">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2814E786">
      <w:pPr>
        <w:pStyle w:val="32"/>
        <w:spacing w:line="300" w:lineRule="exact"/>
        <w:jc w:val="both"/>
        <w:rPr>
          <w:rStyle w:val="34"/>
          <w:rFonts w:hint="eastAsia" w:ascii="宋体" w:hAnsi="宋体" w:eastAsia="宋体" w:cs="宋体"/>
          <w:color w:val="auto"/>
          <w:sz w:val="28"/>
          <w:szCs w:val="28"/>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067A1A4C">
      <w:pPr>
        <w:pStyle w:val="32"/>
        <w:spacing w:line="360" w:lineRule="exact"/>
        <w:jc w:val="center"/>
        <w:rPr>
          <w:rStyle w:val="34"/>
          <w:rFonts w:hint="eastAsia" w:ascii="宋体" w:hAnsi="宋体" w:eastAsia="宋体" w:cs="宋体"/>
          <w:color w:val="auto"/>
          <w:sz w:val="28"/>
          <w:szCs w:val="28"/>
          <w:highlight w:val="none"/>
          <w:lang w:eastAsia="zh-CN"/>
        </w:rPr>
      </w:pPr>
      <w:r>
        <w:rPr>
          <w:rStyle w:val="34"/>
          <w:rFonts w:hint="eastAsia" w:ascii="宋体" w:hAnsi="宋体" w:eastAsia="宋体" w:cs="宋体"/>
          <w:color w:val="auto"/>
          <w:sz w:val="28"/>
          <w:szCs w:val="28"/>
          <w:highlight w:val="none"/>
        </w:rPr>
        <w:t> 二</w:t>
      </w:r>
      <w:r>
        <w:rPr>
          <w:rStyle w:val="17"/>
          <w:rFonts w:hint="eastAsia" w:ascii="宋体" w:hAnsi="宋体" w:eastAsia="宋体" w:cs="宋体"/>
          <w:color w:val="auto"/>
          <w:sz w:val="28"/>
          <w:szCs w:val="28"/>
          <w:highlight w:val="none"/>
        </w:rPr>
        <w:t>-4依法缴纳税收证明材料</w:t>
      </w:r>
      <w:r>
        <w:rPr>
          <w:rStyle w:val="17"/>
          <w:rFonts w:hint="eastAsia" w:ascii="宋体" w:hAnsi="宋体" w:eastAsia="宋体" w:cs="宋体"/>
          <w:color w:val="auto"/>
          <w:sz w:val="28"/>
          <w:szCs w:val="28"/>
          <w:highlight w:val="none"/>
          <w:lang w:eastAsia="zh-CN"/>
        </w:rPr>
        <w:t>（若有）</w:t>
      </w:r>
    </w:p>
    <w:p w14:paraId="6042F64E">
      <w:pPr>
        <w:pStyle w:val="32"/>
        <w:spacing w:line="240" w:lineRule="atLeast"/>
        <w:jc w:val="center"/>
        <w:rPr>
          <w:rStyle w:val="34"/>
          <w:rFonts w:hint="eastAsia" w:ascii="宋体" w:hAnsi="宋体" w:eastAsia="宋体" w:cs="宋体"/>
          <w:color w:val="auto"/>
          <w:sz w:val="28"/>
          <w:szCs w:val="28"/>
          <w:highlight w:val="none"/>
        </w:rPr>
      </w:pPr>
    </w:p>
    <w:p w14:paraId="1324BABC">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4F47A26D">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654AA4E8">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1、依法缴纳税收的投标人</w:t>
      </w:r>
    </w:p>
    <w:p w14:paraId="0A5CD873">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）法人（包括企业、事业单位和社会团体）的</w:t>
      </w:r>
    </w:p>
    <w:p w14:paraId="4C2D76CD">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现附上自</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日至</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日期间我方缴纳的</w:t>
      </w:r>
      <w:r>
        <w:rPr>
          <w:rStyle w:val="34"/>
          <w:rFonts w:hint="eastAsia" w:ascii="宋体" w:hAnsi="宋体" w:eastAsia="宋体" w:cs="宋体"/>
          <w:color w:val="auto"/>
          <w:highlight w:val="none"/>
          <w:u w:val="single"/>
        </w:rPr>
        <w:t>（按照投标人实际缴纳的税种名称填写，如：增值税、所得税等）</w:t>
      </w:r>
      <w:r>
        <w:rPr>
          <w:rStyle w:val="34"/>
          <w:rFonts w:hint="eastAsia" w:ascii="宋体" w:hAnsi="宋体" w:eastAsia="宋体" w:cs="宋体"/>
          <w:color w:val="auto"/>
          <w:highlight w:val="none"/>
        </w:rPr>
        <w:t>税收凭据复印件，上述证明材料真实有效，否则我方负全部责任。</w:t>
      </w:r>
    </w:p>
    <w:p w14:paraId="5DF224E5">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）非法人（包括其他组织、自然人）的</w:t>
      </w:r>
    </w:p>
    <w:p w14:paraId="667E99E4">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现附上自</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日至</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日期间我方缴纳的</w:t>
      </w:r>
      <w:r>
        <w:rPr>
          <w:rStyle w:val="34"/>
          <w:rFonts w:hint="eastAsia" w:ascii="宋体" w:hAnsi="宋体" w:eastAsia="宋体" w:cs="宋体"/>
          <w:color w:val="auto"/>
          <w:highlight w:val="none"/>
          <w:u w:val="single"/>
        </w:rPr>
        <w:t>（按照投标人实际缴纳的税种名称填写）</w:t>
      </w:r>
      <w:r>
        <w:rPr>
          <w:rStyle w:val="34"/>
          <w:rFonts w:hint="eastAsia" w:ascii="宋体" w:hAnsi="宋体" w:eastAsia="宋体" w:cs="宋体"/>
          <w:color w:val="auto"/>
          <w:highlight w:val="none"/>
        </w:rPr>
        <w:t>税收凭据复印件，上述证明材料真实有效，否则我方负全部责任。</w:t>
      </w:r>
    </w:p>
    <w:p w14:paraId="5623134E">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2、依法免税的投标人</w:t>
      </w:r>
    </w:p>
    <w:p w14:paraId="65EC36CA">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）现附上我方依法免税证明材料复印件，上述证明材料真实有效，否则我方负全部责任。</w:t>
      </w:r>
    </w:p>
    <w:p w14:paraId="46CC6F3C">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8BD95B7">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062362DE">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1、请投标人按照实际情况编制填写，在相应的（）中打“√”，并按照本格式的要求提供相应证明材料的复印件。</w:t>
      </w:r>
    </w:p>
    <w:p w14:paraId="1874012B">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2、投标人提供的税收凭据复印件应符合下列规定：</w:t>
      </w:r>
    </w:p>
    <w:p w14:paraId="327929B4">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14:paraId="2138A9A9">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2.2投标截止时间的当月成立且已依法缴纳税收的投标人，提供投标截止时间当月的税收凭据复印件。</w:t>
      </w:r>
    </w:p>
    <w:p w14:paraId="6D5EC1BB">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2.3投标截止时间的当月成立但因税务机关原因导致其尚未依法缴纳税收的投标人，提供依法缴纳税收承诺书原件（格式自拟），该承诺书视同税收凭据。</w:t>
      </w:r>
    </w:p>
    <w:p w14:paraId="0D7BCEEA">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w:t>
      </w:r>
      <w:r>
        <w:rPr>
          <w:rStyle w:val="17"/>
          <w:rFonts w:hint="eastAsia" w:ascii="宋体" w:hAnsi="宋体" w:eastAsia="宋体" w:cs="宋体"/>
          <w:color w:val="auto"/>
          <w:highlight w:val="none"/>
        </w:rPr>
        <w:t>“依法缴纳税收证明材料”</w:t>
      </w:r>
      <w:r>
        <w:rPr>
          <w:rStyle w:val="34"/>
          <w:rFonts w:hint="eastAsia" w:ascii="宋体" w:hAnsi="宋体" w:eastAsia="宋体" w:cs="宋体"/>
          <w:color w:val="auto"/>
          <w:sz w:val="21"/>
          <w:szCs w:val="21"/>
          <w:highlight w:val="none"/>
        </w:rPr>
        <w:t>有欠缴记录的，视为</w:t>
      </w:r>
      <w:r>
        <w:rPr>
          <w:rStyle w:val="17"/>
          <w:rFonts w:hint="eastAsia" w:ascii="宋体" w:hAnsi="宋体" w:eastAsia="宋体" w:cs="宋体"/>
          <w:color w:val="auto"/>
          <w:highlight w:val="none"/>
        </w:rPr>
        <w:t>未依法缴纳税收。</w:t>
      </w:r>
    </w:p>
    <w:p w14:paraId="496D5AC2">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4、投标人提供的相应证明材料复印件均应符合：内容完整、清晰、整洁，并由投标人加盖其单位公章。</w:t>
      </w:r>
    </w:p>
    <w:p w14:paraId="3E8865D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66D26E22">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DAB99E3">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360703B3">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09F84BA6">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78A082B5">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5C51E7F1">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w:t>
      </w:r>
    </w:p>
    <w:p w14:paraId="7A4F03FE">
      <w:pPr>
        <w:pStyle w:val="32"/>
        <w:spacing w:line="240" w:lineRule="atLeast"/>
        <w:rPr>
          <w:rStyle w:val="34"/>
          <w:rFonts w:hint="eastAsia" w:ascii="宋体" w:hAnsi="宋体" w:eastAsia="宋体" w:cs="宋体"/>
          <w:color w:val="auto"/>
          <w:sz w:val="21"/>
          <w:szCs w:val="21"/>
          <w:highlight w:val="none"/>
        </w:rPr>
      </w:pPr>
    </w:p>
    <w:p w14:paraId="7DDE9308">
      <w:pPr>
        <w:pStyle w:val="32"/>
        <w:spacing w:line="240" w:lineRule="atLeast"/>
        <w:rPr>
          <w:rStyle w:val="34"/>
          <w:rFonts w:hint="eastAsia" w:ascii="宋体" w:hAnsi="宋体" w:eastAsia="宋体" w:cs="宋体"/>
          <w:color w:val="auto"/>
          <w:sz w:val="21"/>
          <w:szCs w:val="21"/>
          <w:highlight w:val="none"/>
        </w:rPr>
      </w:pPr>
    </w:p>
    <w:p w14:paraId="558216D4">
      <w:pPr>
        <w:pStyle w:val="32"/>
        <w:spacing w:line="240" w:lineRule="atLeast"/>
        <w:rPr>
          <w:rStyle w:val="34"/>
          <w:rFonts w:hint="eastAsia" w:ascii="宋体" w:hAnsi="宋体" w:eastAsia="宋体" w:cs="宋体"/>
          <w:color w:val="auto"/>
          <w:sz w:val="21"/>
          <w:szCs w:val="21"/>
          <w:highlight w:val="none"/>
        </w:rPr>
      </w:pPr>
    </w:p>
    <w:p w14:paraId="3CDF65E0">
      <w:pPr>
        <w:pStyle w:val="32"/>
        <w:spacing w:line="240" w:lineRule="atLeast"/>
        <w:rPr>
          <w:rStyle w:val="34"/>
          <w:rFonts w:hint="eastAsia" w:ascii="宋体" w:hAnsi="宋体" w:eastAsia="宋体" w:cs="宋体"/>
          <w:color w:val="auto"/>
          <w:sz w:val="21"/>
          <w:szCs w:val="21"/>
          <w:highlight w:val="none"/>
        </w:rPr>
      </w:pPr>
    </w:p>
    <w:p w14:paraId="0B04D07E">
      <w:pPr>
        <w:pStyle w:val="32"/>
        <w:spacing w:line="240" w:lineRule="atLeast"/>
        <w:rPr>
          <w:rStyle w:val="34"/>
          <w:rFonts w:hint="eastAsia" w:ascii="宋体" w:hAnsi="宋体" w:eastAsia="宋体" w:cs="宋体"/>
          <w:color w:val="auto"/>
          <w:sz w:val="21"/>
          <w:szCs w:val="21"/>
          <w:highlight w:val="none"/>
        </w:rPr>
      </w:pPr>
    </w:p>
    <w:p w14:paraId="52DA2A95">
      <w:pPr>
        <w:rPr>
          <w:rStyle w:val="17"/>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br w:type="page"/>
      </w:r>
    </w:p>
    <w:p w14:paraId="3C00CF84">
      <w:pPr>
        <w:pStyle w:val="32"/>
        <w:spacing w:line="360" w:lineRule="exact"/>
        <w:jc w:val="center"/>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二-5依法缴纳社会保障资金证明材料</w:t>
      </w:r>
      <w:r>
        <w:rPr>
          <w:rStyle w:val="17"/>
          <w:rFonts w:hint="eastAsia" w:ascii="宋体" w:hAnsi="宋体" w:eastAsia="宋体" w:cs="宋体"/>
          <w:color w:val="auto"/>
          <w:sz w:val="28"/>
          <w:szCs w:val="28"/>
          <w:highlight w:val="none"/>
          <w:lang w:eastAsia="zh-CN"/>
        </w:rPr>
        <w:t>（若有）</w:t>
      </w:r>
    </w:p>
    <w:p w14:paraId="110DD7E2">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7EF1243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6D10245A">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1、依法缴纳社会保障资金的投标人</w:t>
      </w:r>
    </w:p>
    <w:p w14:paraId="2C722CCF">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）法人（包括企业、事业单位和社会团体）的</w:t>
      </w:r>
    </w:p>
    <w:p w14:paraId="3A69DE47">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现附上自</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日至</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780CB772">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）非法人（包括其他组织、自然人）的</w:t>
      </w:r>
    </w:p>
    <w:p w14:paraId="76601D10">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自</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日至</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0C3D9D19">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2、依法不需要缴纳社会保障资金的投标人</w:t>
      </w:r>
    </w:p>
    <w:p w14:paraId="1BCA9B24">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）现附上我方依法不需要缴纳社会保障资金证明材料复印件，上述证明材料真实有效，否则我方负全部责任。</w:t>
      </w:r>
    </w:p>
    <w:p w14:paraId="7AD55BC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AEDF6C8">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00D882F8">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1、请投标人按照实际情况编制填写，在相应的（）中打“√”，并按照本格式的要求提供相应证明材料的复印件。</w:t>
      </w:r>
    </w:p>
    <w:p w14:paraId="1EFE863D">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2、投标人提供的社会保险凭据复印件应符合下列规定：</w:t>
      </w:r>
    </w:p>
    <w:p w14:paraId="0084AF53">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14:paraId="6AF8DAAF">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2.2投标截止时间的当月成立且已依法缴纳社会保障资金的投标人，提供投标截止时间当月的社会保险凭据复印件。</w:t>
      </w:r>
    </w:p>
    <w:p w14:paraId="69835C8E">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2.3投标截止时间的当月成立但因税务机关/社会保障资金管理机关原因导致其尚未依法缴纳社会保障资金的投标人，提供依法缴纳社会保障资金承诺书原件（格式自拟），该承诺书视同社会保险凭据。</w:t>
      </w:r>
    </w:p>
    <w:p w14:paraId="03888260">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w:t>
      </w:r>
      <w:r>
        <w:rPr>
          <w:rStyle w:val="17"/>
          <w:rFonts w:hint="eastAsia" w:ascii="宋体" w:hAnsi="宋体" w:eastAsia="宋体" w:cs="宋体"/>
          <w:color w:val="auto"/>
          <w:highlight w:val="none"/>
        </w:rPr>
        <w:t>“依法缴纳社会保障资金证明材料”</w:t>
      </w:r>
      <w:r>
        <w:rPr>
          <w:rStyle w:val="34"/>
          <w:rFonts w:hint="eastAsia" w:ascii="宋体" w:hAnsi="宋体" w:eastAsia="宋体" w:cs="宋体"/>
          <w:color w:val="auto"/>
          <w:sz w:val="21"/>
          <w:szCs w:val="21"/>
          <w:highlight w:val="none"/>
        </w:rPr>
        <w:t>有欠缴记录的，视为</w:t>
      </w:r>
      <w:r>
        <w:rPr>
          <w:rStyle w:val="17"/>
          <w:rFonts w:hint="eastAsia" w:ascii="宋体" w:hAnsi="宋体" w:eastAsia="宋体" w:cs="宋体"/>
          <w:color w:val="auto"/>
          <w:highlight w:val="none"/>
        </w:rPr>
        <w:t>未依法缴纳社会保障资金。</w:t>
      </w:r>
    </w:p>
    <w:p w14:paraId="589212F7">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4、投标人提供的相应证明材料复印件均应符合：内容完整、清晰、整洁，并由投标人加盖其单位公章。</w:t>
      </w:r>
    </w:p>
    <w:p w14:paraId="206D146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A1FEEE7">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32EF8FDC">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4B111F45">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50E8041F">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7395D072">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17224C8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ED4E0EB">
      <w:pPr>
        <w:pStyle w:val="32"/>
        <w:spacing w:line="240" w:lineRule="atLeast"/>
        <w:jc w:val="center"/>
        <w:rPr>
          <w:rStyle w:val="34"/>
          <w:rFonts w:hint="eastAsia" w:ascii="宋体" w:hAnsi="宋体" w:eastAsia="宋体" w:cs="宋体"/>
          <w:color w:val="auto"/>
          <w:sz w:val="21"/>
          <w:szCs w:val="21"/>
          <w:highlight w:val="none"/>
        </w:rPr>
      </w:pPr>
    </w:p>
    <w:p w14:paraId="50BD2E4F">
      <w:pPr>
        <w:pStyle w:val="32"/>
        <w:spacing w:line="240" w:lineRule="atLeast"/>
        <w:jc w:val="center"/>
        <w:rPr>
          <w:rStyle w:val="34"/>
          <w:rFonts w:hint="eastAsia" w:ascii="宋体" w:hAnsi="宋体" w:eastAsia="宋体" w:cs="宋体"/>
          <w:color w:val="auto"/>
          <w:sz w:val="21"/>
          <w:szCs w:val="21"/>
          <w:highlight w:val="none"/>
        </w:rPr>
      </w:pPr>
    </w:p>
    <w:p w14:paraId="1494FD8B">
      <w:pPr>
        <w:pStyle w:val="32"/>
        <w:spacing w:line="240" w:lineRule="atLeast"/>
        <w:jc w:val="center"/>
        <w:rPr>
          <w:rStyle w:val="34"/>
          <w:rFonts w:hint="eastAsia" w:ascii="宋体" w:hAnsi="宋体" w:eastAsia="宋体" w:cs="宋体"/>
          <w:color w:val="auto"/>
          <w:sz w:val="21"/>
          <w:szCs w:val="21"/>
          <w:highlight w:val="none"/>
        </w:rPr>
      </w:pPr>
    </w:p>
    <w:p w14:paraId="330625D5">
      <w:pPr>
        <w:pStyle w:val="32"/>
        <w:spacing w:line="240" w:lineRule="atLeast"/>
        <w:jc w:val="center"/>
        <w:rPr>
          <w:rStyle w:val="34"/>
          <w:rFonts w:hint="eastAsia" w:ascii="宋体" w:hAnsi="宋体" w:eastAsia="宋体" w:cs="宋体"/>
          <w:color w:val="auto"/>
          <w:sz w:val="21"/>
          <w:szCs w:val="21"/>
          <w:highlight w:val="none"/>
        </w:rPr>
      </w:pPr>
    </w:p>
    <w:p w14:paraId="43D5C17A">
      <w:pPr>
        <w:pStyle w:val="32"/>
        <w:spacing w:line="240" w:lineRule="atLeast"/>
        <w:jc w:val="center"/>
        <w:rPr>
          <w:rStyle w:val="34"/>
          <w:rFonts w:hint="eastAsia" w:ascii="宋体" w:hAnsi="宋体" w:eastAsia="宋体" w:cs="宋体"/>
          <w:color w:val="auto"/>
          <w:sz w:val="21"/>
          <w:szCs w:val="21"/>
          <w:highlight w:val="none"/>
        </w:rPr>
      </w:pPr>
    </w:p>
    <w:p w14:paraId="741362A8">
      <w:pPr>
        <w:pStyle w:val="32"/>
        <w:spacing w:line="240" w:lineRule="atLeast"/>
        <w:jc w:val="center"/>
        <w:rPr>
          <w:rStyle w:val="34"/>
          <w:rFonts w:hint="eastAsia" w:ascii="宋体" w:hAnsi="宋体" w:eastAsia="宋体" w:cs="宋体"/>
          <w:color w:val="auto"/>
          <w:sz w:val="21"/>
          <w:szCs w:val="21"/>
          <w:highlight w:val="none"/>
        </w:rPr>
      </w:pPr>
    </w:p>
    <w:p w14:paraId="0E3C23E8">
      <w:pPr>
        <w:pStyle w:val="32"/>
        <w:spacing w:line="240" w:lineRule="atLeast"/>
        <w:jc w:val="center"/>
        <w:rPr>
          <w:rStyle w:val="34"/>
          <w:rFonts w:hint="eastAsia" w:ascii="宋体" w:hAnsi="宋体" w:eastAsia="宋体" w:cs="宋体"/>
          <w:color w:val="auto"/>
          <w:sz w:val="21"/>
          <w:szCs w:val="21"/>
          <w:highlight w:val="none"/>
        </w:rPr>
      </w:pPr>
    </w:p>
    <w:p w14:paraId="4C87AADB">
      <w:pPr>
        <w:pStyle w:val="32"/>
        <w:spacing w:line="240" w:lineRule="atLeast"/>
        <w:jc w:val="center"/>
        <w:rPr>
          <w:rStyle w:val="34"/>
          <w:rFonts w:hint="eastAsia" w:ascii="宋体" w:hAnsi="宋体" w:eastAsia="宋体" w:cs="宋体"/>
          <w:color w:val="auto"/>
          <w:sz w:val="21"/>
          <w:szCs w:val="21"/>
          <w:highlight w:val="none"/>
        </w:rPr>
      </w:pPr>
    </w:p>
    <w:p w14:paraId="6E7F63D7">
      <w:pPr>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br w:type="page"/>
      </w:r>
    </w:p>
    <w:p w14:paraId="25CBEBE9">
      <w:pPr>
        <w:pStyle w:val="32"/>
        <w:spacing w:line="240" w:lineRule="atLeast"/>
        <w:jc w:val="center"/>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二</w:t>
      </w:r>
      <w:r>
        <w:rPr>
          <w:rStyle w:val="17"/>
          <w:rFonts w:hint="eastAsia" w:ascii="宋体" w:hAnsi="宋体" w:eastAsia="宋体" w:cs="宋体"/>
          <w:color w:val="auto"/>
          <w:sz w:val="28"/>
          <w:szCs w:val="28"/>
          <w:highlight w:val="none"/>
        </w:rPr>
        <w:t>-6具备履行合同所必需设备和专业技术能力的声明函（若有）</w:t>
      </w:r>
    </w:p>
    <w:p w14:paraId="027ECDBC">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145E2A7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1F794F75">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我方具备履行合同所必需的设备和专业技术能力，否则产生不利后果由我方承担责任。</w:t>
      </w:r>
    </w:p>
    <w:p w14:paraId="53674ACC">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特此声明。</w:t>
      </w:r>
    </w:p>
    <w:p w14:paraId="74D8C7E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54470476">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265C2FDD">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1、采购文件未要求投标人提供“具备履行合同所必需的设备和专业技术能力专项证明材料”的，投标人应提供本声明函。</w:t>
      </w:r>
    </w:p>
    <w:p w14:paraId="4EB4DF9A">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2、采购文件要求投标人提供“具备履行合同所必需的设备和专业技术能力专项证明材料”的，投标人可不提供本声明函。</w:t>
      </w:r>
    </w:p>
    <w:p w14:paraId="7D86135D">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3、投标文件正本中的本声明函（若有）应为原件。</w:t>
      </w:r>
    </w:p>
    <w:p w14:paraId="081CA269">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4、请投标人根据实际情况如实声明，否则</w:t>
      </w:r>
      <w:r>
        <w:rPr>
          <w:rStyle w:val="17"/>
          <w:rFonts w:hint="eastAsia" w:ascii="宋体" w:hAnsi="宋体" w:eastAsia="宋体" w:cs="宋体"/>
          <w:color w:val="auto"/>
          <w:highlight w:val="none"/>
        </w:rPr>
        <w:t>视为提供虚假材料。</w:t>
      </w:r>
    </w:p>
    <w:p w14:paraId="170447EF">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18E3BE9A">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03CDB52F">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4C00A1D5">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139FE48F">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98E09B5">
      <w:pPr>
        <w:pStyle w:val="32"/>
        <w:spacing w:line="240" w:lineRule="atLeast"/>
        <w:rPr>
          <w:rStyle w:val="34"/>
          <w:rFonts w:hint="eastAsia" w:ascii="宋体" w:hAnsi="宋体" w:eastAsia="宋体" w:cs="宋体"/>
          <w:color w:val="auto"/>
          <w:highlight w:val="none"/>
        </w:rPr>
      </w:pPr>
    </w:p>
    <w:p w14:paraId="125C3AC5">
      <w:pPr>
        <w:pStyle w:val="32"/>
        <w:spacing w:line="240" w:lineRule="atLeast"/>
        <w:rPr>
          <w:rStyle w:val="34"/>
          <w:rFonts w:hint="eastAsia" w:ascii="宋体" w:hAnsi="宋体" w:eastAsia="宋体" w:cs="宋体"/>
          <w:color w:val="auto"/>
          <w:highlight w:val="none"/>
        </w:rPr>
      </w:pPr>
    </w:p>
    <w:p w14:paraId="57150435">
      <w:pPr>
        <w:pStyle w:val="32"/>
        <w:spacing w:line="240" w:lineRule="atLeast"/>
        <w:jc w:val="center"/>
        <w:rPr>
          <w:rStyle w:val="34"/>
          <w:rFonts w:hint="eastAsia" w:ascii="宋体" w:hAnsi="宋体" w:eastAsia="宋体" w:cs="宋体"/>
          <w:color w:val="auto"/>
          <w:sz w:val="28"/>
          <w:szCs w:val="28"/>
          <w:highlight w:val="none"/>
          <w:lang w:eastAsia="zh-CN"/>
        </w:rPr>
      </w:pPr>
    </w:p>
    <w:p w14:paraId="1354FCFB">
      <w:pPr>
        <w:pStyle w:val="32"/>
        <w:spacing w:line="240" w:lineRule="atLeast"/>
        <w:jc w:val="center"/>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二</w:t>
      </w:r>
      <w:r>
        <w:rPr>
          <w:rStyle w:val="17"/>
          <w:rFonts w:hint="eastAsia" w:ascii="宋体" w:hAnsi="宋体" w:eastAsia="宋体" w:cs="宋体"/>
          <w:color w:val="auto"/>
          <w:sz w:val="28"/>
          <w:szCs w:val="28"/>
          <w:highlight w:val="none"/>
        </w:rPr>
        <w:t>-7参加采购活动前三年内在经营活动中没有重大违法记录书面声明</w:t>
      </w:r>
    </w:p>
    <w:p w14:paraId="4052B70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4C77C6CC">
      <w:pPr>
        <w:pStyle w:val="58"/>
        <w:keepNext w:val="0"/>
        <w:keepLines w:val="0"/>
        <w:pageBreakBefore w:val="0"/>
        <w:widowControl/>
        <w:kinsoku/>
        <w:wordWrap/>
        <w:overflowPunct/>
        <w:topLinePunct w:val="0"/>
        <w:autoSpaceDE/>
        <w:autoSpaceDN/>
        <w:bidi w:val="0"/>
        <w:adjustRightInd/>
        <w:snapToGrid/>
        <w:spacing w:line="420" w:lineRule="exact"/>
        <w:ind w:firstLine="480"/>
        <w:jc w:val="left"/>
        <w:textAlignment w:val="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0139CE9D">
      <w:pPr>
        <w:pStyle w:val="58"/>
        <w:keepNext w:val="0"/>
        <w:keepLines w:val="0"/>
        <w:pageBreakBefore w:val="0"/>
        <w:widowControl/>
        <w:kinsoku/>
        <w:wordWrap/>
        <w:overflowPunct/>
        <w:topLinePunct w:val="0"/>
        <w:autoSpaceDE/>
        <w:autoSpaceDN/>
        <w:bidi w:val="0"/>
        <w:adjustRightInd/>
        <w:snapToGrid/>
        <w:spacing w:line="420" w:lineRule="exact"/>
        <w:ind w:firstLine="480"/>
        <w:jc w:val="left"/>
        <w:textAlignment w:val="auto"/>
        <w:rPr>
          <w:color w:val="auto"/>
          <w:sz w:val="24"/>
          <w:szCs w:val="24"/>
          <w:highlight w:val="none"/>
        </w:rPr>
      </w:pPr>
      <w:r>
        <w:rPr>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9672A0F">
      <w:pPr>
        <w:pStyle w:val="58"/>
        <w:keepNext w:val="0"/>
        <w:keepLines w:val="0"/>
        <w:pageBreakBefore w:val="0"/>
        <w:widowControl/>
        <w:kinsoku/>
        <w:wordWrap/>
        <w:overflowPunct/>
        <w:topLinePunct w:val="0"/>
        <w:autoSpaceDE/>
        <w:autoSpaceDN/>
        <w:bidi w:val="0"/>
        <w:adjustRightInd/>
        <w:snapToGrid/>
        <w:spacing w:line="420" w:lineRule="exact"/>
        <w:ind w:firstLine="960"/>
        <w:jc w:val="left"/>
        <w:textAlignment w:val="auto"/>
        <w:rPr>
          <w:color w:val="auto"/>
          <w:sz w:val="24"/>
          <w:szCs w:val="24"/>
          <w:highlight w:val="none"/>
        </w:rPr>
      </w:pPr>
      <w:r>
        <w:rPr>
          <w:color w:val="auto"/>
          <w:sz w:val="24"/>
          <w:szCs w:val="24"/>
          <w:highlight w:val="none"/>
        </w:rPr>
        <w:t>特此声明。</w:t>
      </w:r>
    </w:p>
    <w:p w14:paraId="6C7C2E73">
      <w:pPr>
        <w:pStyle w:val="58"/>
        <w:keepNext w:val="0"/>
        <w:keepLines w:val="0"/>
        <w:pageBreakBefore w:val="0"/>
        <w:widowControl/>
        <w:kinsoku/>
        <w:wordWrap/>
        <w:overflowPunct/>
        <w:topLinePunct w:val="0"/>
        <w:autoSpaceDE/>
        <w:autoSpaceDN/>
        <w:bidi w:val="0"/>
        <w:adjustRightInd/>
        <w:snapToGrid/>
        <w:spacing w:line="420" w:lineRule="exact"/>
        <w:ind w:firstLine="480"/>
        <w:jc w:val="left"/>
        <w:textAlignment w:val="auto"/>
        <w:rPr>
          <w:color w:val="auto"/>
          <w:sz w:val="24"/>
          <w:szCs w:val="24"/>
          <w:highlight w:val="none"/>
        </w:rPr>
      </w:pPr>
      <w:r>
        <w:rPr>
          <w:color w:val="auto"/>
          <w:sz w:val="24"/>
          <w:szCs w:val="24"/>
          <w:highlight w:val="none"/>
        </w:rPr>
        <w:t>※注意：</w:t>
      </w:r>
    </w:p>
    <w:p w14:paraId="390F7FC2">
      <w:pPr>
        <w:pStyle w:val="58"/>
        <w:keepNext w:val="0"/>
        <w:keepLines w:val="0"/>
        <w:pageBreakBefore w:val="0"/>
        <w:widowControl/>
        <w:kinsoku/>
        <w:wordWrap/>
        <w:overflowPunct/>
        <w:topLinePunct w:val="0"/>
        <w:autoSpaceDE/>
        <w:autoSpaceDN/>
        <w:bidi w:val="0"/>
        <w:adjustRightInd/>
        <w:snapToGrid/>
        <w:spacing w:line="420" w:lineRule="exact"/>
        <w:ind w:firstLine="480"/>
        <w:jc w:val="left"/>
        <w:textAlignment w:val="auto"/>
        <w:rPr>
          <w:color w:val="auto"/>
          <w:sz w:val="24"/>
          <w:szCs w:val="24"/>
          <w:highlight w:val="none"/>
        </w:rPr>
      </w:pPr>
      <w:r>
        <w:rPr>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99D960A">
      <w:pPr>
        <w:pStyle w:val="58"/>
        <w:keepNext w:val="0"/>
        <w:keepLines w:val="0"/>
        <w:pageBreakBefore w:val="0"/>
        <w:widowControl/>
        <w:kinsoku/>
        <w:wordWrap/>
        <w:overflowPunct/>
        <w:topLinePunct w:val="0"/>
        <w:autoSpaceDE/>
        <w:autoSpaceDN/>
        <w:bidi w:val="0"/>
        <w:adjustRightInd/>
        <w:snapToGrid/>
        <w:spacing w:line="420" w:lineRule="exact"/>
        <w:ind w:firstLine="480"/>
        <w:jc w:val="left"/>
        <w:textAlignment w:val="auto"/>
        <w:rPr>
          <w:color w:val="auto"/>
          <w:sz w:val="24"/>
          <w:szCs w:val="24"/>
          <w:highlight w:val="none"/>
        </w:rPr>
      </w:pPr>
      <w:r>
        <w:rPr>
          <w:color w:val="auto"/>
          <w:sz w:val="24"/>
          <w:szCs w:val="24"/>
          <w:highlight w:val="none"/>
        </w:rPr>
        <w:t>请投标人根据实际情况如实声明，否则视为提供虚假材料。</w:t>
      </w:r>
    </w:p>
    <w:p w14:paraId="5353EDB4">
      <w:pPr>
        <w:pStyle w:val="58"/>
        <w:keepNext w:val="0"/>
        <w:keepLines w:val="0"/>
        <w:pageBreakBefore w:val="0"/>
        <w:widowControl/>
        <w:kinsoku/>
        <w:wordWrap/>
        <w:overflowPunct/>
        <w:topLinePunct w:val="0"/>
        <w:autoSpaceDE/>
        <w:autoSpaceDN/>
        <w:bidi w:val="0"/>
        <w:adjustRightInd/>
        <w:snapToGrid/>
        <w:spacing w:line="420" w:lineRule="exact"/>
        <w:ind w:firstLine="480"/>
        <w:jc w:val="right"/>
        <w:textAlignment w:val="auto"/>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1CBF0E3A">
      <w:pPr>
        <w:pStyle w:val="58"/>
        <w:keepNext w:val="0"/>
        <w:keepLines w:val="0"/>
        <w:pageBreakBefore w:val="0"/>
        <w:widowControl/>
        <w:kinsoku/>
        <w:wordWrap/>
        <w:overflowPunct/>
        <w:topLinePunct w:val="0"/>
        <w:autoSpaceDE/>
        <w:autoSpaceDN/>
        <w:bidi w:val="0"/>
        <w:adjustRightInd/>
        <w:snapToGrid/>
        <w:spacing w:line="420" w:lineRule="exact"/>
        <w:ind w:firstLine="480"/>
        <w:jc w:val="right"/>
        <w:textAlignment w:val="auto"/>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729B60B1">
      <w:pPr>
        <w:pStyle w:val="32"/>
        <w:spacing w:line="300" w:lineRule="exact"/>
        <w:jc w:val="both"/>
        <w:rPr>
          <w:rStyle w:val="34"/>
          <w:rFonts w:hint="eastAsia" w:ascii="宋体" w:hAnsi="宋体" w:eastAsia="宋体" w:cs="宋体"/>
          <w:color w:val="auto"/>
          <w:highlight w:val="none"/>
        </w:rPr>
      </w:pPr>
    </w:p>
    <w:p w14:paraId="3249FAE5">
      <w:pPr>
        <w:pStyle w:val="32"/>
        <w:spacing w:line="300" w:lineRule="exact"/>
        <w:jc w:val="both"/>
        <w:rPr>
          <w:rStyle w:val="34"/>
          <w:rFonts w:hint="eastAsia" w:ascii="宋体" w:hAnsi="宋体" w:eastAsia="宋体" w:cs="宋体"/>
          <w:color w:val="auto"/>
          <w:highlight w:val="none"/>
        </w:rPr>
      </w:pPr>
    </w:p>
    <w:p w14:paraId="1C704A83">
      <w:pPr>
        <w:pStyle w:val="32"/>
        <w:spacing w:line="300" w:lineRule="exact"/>
        <w:jc w:val="center"/>
        <w:rPr>
          <w:rStyle w:val="34"/>
          <w:rFonts w:hint="eastAsia" w:ascii="宋体" w:hAnsi="宋体" w:eastAsia="宋体" w:cs="宋体"/>
          <w:color w:val="auto"/>
          <w:highlight w:val="none"/>
        </w:rPr>
      </w:pPr>
    </w:p>
    <w:p w14:paraId="3C976520">
      <w:pPr>
        <w:pStyle w:val="32"/>
        <w:spacing w:line="240" w:lineRule="atLeast"/>
        <w:jc w:val="center"/>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二</w:t>
      </w:r>
      <w:r>
        <w:rPr>
          <w:rStyle w:val="17"/>
          <w:rFonts w:hint="eastAsia" w:ascii="宋体" w:hAnsi="宋体" w:eastAsia="宋体" w:cs="宋体"/>
          <w:color w:val="auto"/>
          <w:sz w:val="28"/>
          <w:szCs w:val="28"/>
          <w:highlight w:val="none"/>
        </w:rPr>
        <w:t>-8信用记录查询结果</w:t>
      </w:r>
    </w:p>
    <w:p w14:paraId="17E98321">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2B36B6AD">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致：</w:t>
      </w:r>
      <w:r>
        <w:rPr>
          <w:rStyle w:val="34"/>
          <w:rFonts w:hint="eastAsia" w:ascii="宋体" w:hAnsi="宋体" w:eastAsia="宋体" w:cs="宋体"/>
          <w:color w:val="auto"/>
          <w:highlight w:val="none"/>
          <w:u w:val="single"/>
        </w:rPr>
        <w:t>                     </w:t>
      </w:r>
    </w:p>
    <w:p w14:paraId="19F885BD">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现附上截至</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时我方通过“信用中国”网站（www.creditchina.gov.cn）获取的我方信用信息查询结果</w:t>
      </w:r>
      <w:r>
        <w:rPr>
          <w:rStyle w:val="34"/>
          <w:rFonts w:hint="eastAsia" w:ascii="宋体" w:hAnsi="宋体" w:eastAsia="宋体" w:cs="宋体"/>
          <w:color w:val="auto"/>
          <w:highlight w:val="none"/>
          <w:u w:val="single"/>
        </w:rPr>
        <w:t>（填写具体份数）</w:t>
      </w:r>
      <w:r>
        <w:rPr>
          <w:rStyle w:val="34"/>
          <w:rFonts w:hint="eastAsia" w:ascii="宋体" w:hAnsi="宋体" w:eastAsia="宋体" w:cs="宋体"/>
          <w:color w:val="auto"/>
          <w:highlight w:val="none"/>
        </w:rPr>
        <w:t>份、通过中国政府采购网（www.ccgp.gov.cn）获取的我方信用信息查询结果</w:t>
      </w:r>
      <w:r>
        <w:rPr>
          <w:rStyle w:val="34"/>
          <w:rFonts w:hint="eastAsia" w:ascii="宋体" w:hAnsi="宋体" w:eastAsia="宋体" w:cs="宋体"/>
          <w:color w:val="auto"/>
          <w:highlight w:val="none"/>
          <w:u w:val="single"/>
        </w:rPr>
        <w:t>（填写具体份数）</w:t>
      </w:r>
      <w:r>
        <w:rPr>
          <w:rStyle w:val="34"/>
          <w:rFonts w:hint="eastAsia" w:ascii="宋体" w:hAnsi="宋体" w:eastAsia="宋体" w:cs="宋体"/>
          <w:color w:val="auto"/>
          <w:highlight w:val="none"/>
        </w:rPr>
        <w:t>份，上述信用信息查询结果真实有效，否则我方负全部责任。</w:t>
      </w:r>
    </w:p>
    <w:p w14:paraId="51EF76D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7183269">
      <w:pPr>
        <w:pStyle w:val="32"/>
        <w:spacing w:line="300" w:lineRule="exact"/>
        <w:jc w:val="both"/>
        <w:rPr>
          <w:rStyle w:val="34"/>
          <w:rFonts w:hint="eastAsia" w:ascii="宋体" w:hAnsi="宋体" w:eastAsia="宋体" w:cs="宋体"/>
          <w:color w:val="auto"/>
          <w:highlight w:val="none"/>
        </w:rPr>
      </w:pPr>
    </w:p>
    <w:p w14:paraId="74372DBB">
      <w:pPr>
        <w:pStyle w:val="58"/>
        <w:spacing w:line="360" w:lineRule="auto"/>
        <w:ind w:firstLine="480"/>
        <w:jc w:val="left"/>
        <w:rPr>
          <w:color w:val="auto"/>
          <w:sz w:val="24"/>
          <w:szCs w:val="24"/>
          <w:highlight w:val="none"/>
        </w:rPr>
      </w:pPr>
      <w:r>
        <w:rPr>
          <w:color w:val="auto"/>
          <w:sz w:val="24"/>
          <w:szCs w:val="24"/>
          <w:highlight w:val="none"/>
        </w:rPr>
        <w:t>1、由资格审查小组通过网站查询并打印投标人的信用记录。</w:t>
      </w:r>
    </w:p>
    <w:p w14:paraId="6057D313">
      <w:pPr>
        <w:pStyle w:val="58"/>
        <w:spacing w:line="360" w:lineRule="auto"/>
        <w:ind w:firstLine="480"/>
        <w:jc w:val="left"/>
        <w:rPr>
          <w:color w:val="auto"/>
          <w:sz w:val="24"/>
          <w:szCs w:val="24"/>
          <w:highlight w:val="none"/>
        </w:rPr>
      </w:pPr>
      <w:r>
        <w:rPr>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C2CA225">
      <w:pPr>
        <w:pStyle w:val="58"/>
        <w:spacing w:line="360" w:lineRule="auto"/>
        <w:ind w:firstLine="480"/>
        <w:jc w:val="left"/>
        <w:rPr>
          <w:color w:val="auto"/>
          <w:sz w:val="24"/>
          <w:szCs w:val="24"/>
          <w:highlight w:val="none"/>
        </w:rPr>
      </w:pPr>
      <w:r>
        <w:rPr>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5226C03">
      <w:pPr>
        <w:pStyle w:val="32"/>
        <w:spacing w:line="360" w:lineRule="auto"/>
        <w:jc w:val="both"/>
        <w:rPr>
          <w:rStyle w:val="34"/>
          <w:rFonts w:hint="eastAsia" w:ascii="宋体" w:hAnsi="宋体" w:eastAsia="宋体" w:cs="宋体"/>
          <w:color w:val="auto"/>
          <w:sz w:val="24"/>
          <w:szCs w:val="24"/>
          <w:highlight w:val="none"/>
        </w:rPr>
      </w:pPr>
    </w:p>
    <w:p w14:paraId="05C5697B">
      <w:pPr>
        <w:pStyle w:val="32"/>
        <w:spacing w:line="360" w:lineRule="auto"/>
        <w:jc w:val="both"/>
        <w:rPr>
          <w:rStyle w:val="34"/>
          <w:rFonts w:hint="eastAsia" w:ascii="宋体" w:hAnsi="宋体" w:eastAsia="宋体" w:cs="宋体"/>
          <w:color w:val="auto"/>
          <w:sz w:val="24"/>
          <w:szCs w:val="24"/>
          <w:highlight w:val="none"/>
        </w:rPr>
      </w:pPr>
    </w:p>
    <w:p w14:paraId="2895D875">
      <w:pPr>
        <w:pStyle w:val="32"/>
        <w:spacing w:line="300" w:lineRule="exact"/>
        <w:jc w:val="both"/>
        <w:rPr>
          <w:rStyle w:val="34"/>
          <w:rFonts w:hint="eastAsia" w:ascii="宋体" w:hAnsi="宋体" w:eastAsia="宋体" w:cs="宋体"/>
          <w:color w:val="auto"/>
          <w:highlight w:val="none"/>
        </w:rPr>
      </w:pPr>
    </w:p>
    <w:p w14:paraId="4CD2A5F0">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7F315CF5">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26C418A9">
      <w:pPr>
        <w:pStyle w:val="32"/>
        <w:spacing w:line="300" w:lineRule="exact"/>
        <w:jc w:val="both"/>
        <w:rPr>
          <w:rStyle w:val="34"/>
          <w:rFonts w:hint="eastAsia" w:ascii="宋体" w:hAnsi="宋体" w:eastAsia="宋体" w:cs="宋体"/>
          <w:color w:val="auto"/>
          <w:sz w:val="21"/>
          <w:szCs w:val="21"/>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r>
        <w:rPr>
          <w:rStyle w:val="34"/>
          <w:rFonts w:hint="eastAsia" w:ascii="宋体" w:hAnsi="宋体" w:eastAsia="宋体" w:cs="宋体"/>
          <w:color w:val="auto"/>
          <w:sz w:val="21"/>
          <w:szCs w:val="21"/>
          <w:highlight w:val="none"/>
        </w:rPr>
        <w:t> </w:t>
      </w:r>
    </w:p>
    <w:p w14:paraId="437C8898">
      <w:pPr>
        <w:pStyle w:val="32"/>
        <w:spacing w:line="240" w:lineRule="atLeast"/>
        <w:jc w:val="center"/>
        <w:rPr>
          <w:rStyle w:val="17"/>
          <w:rFonts w:hint="eastAsia" w:ascii="宋体" w:hAnsi="宋体" w:eastAsia="宋体" w:cs="宋体"/>
          <w:color w:val="auto"/>
          <w:sz w:val="28"/>
          <w:szCs w:val="28"/>
          <w:highlight w:val="none"/>
          <w:lang w:eastAsia="zh-CN"/>
        </w:rPr>
      </w:pPr>
    </w:p>
    <w:p w14:paraId="7ED53938">
      <w:pPr>
        <w:pStyle w:val="58"/>
        <w:ind w:firstLine="480"/>
        <w:jc w:val="right"/>
        <w:rPr>
          <w:color w:val="auto"/>
          <w:highlight w:val="none"/>
        </w:rPr>
      </w:pPr>
      <w:r>
        <w:rPr>
          <w:b/>
          <w:color w:val="auto"/>
          <w:sz w:val="24"/>
          <w:highlight w:val="none"/>
        </w:rPr>
        <w:t>二-7</w:t>
      </w:r>
    </w:p>
    <w:p w14:paraId="41BD3E78">
      <w:pPr>
        <w:pStyle w:val="58"/>
        <w:jc w:val="left"/>
        <w:rPr>
          <w:rFonts w:hint="eastAsia" w:eastAsiaTheme="minorEastAsia"/>
          <w:color w:val="auto"/>
          <w:highlight w:val="none"/>
          <w:lang w:eastAsia="zh-CN"/>
        </w:rPr>
      </w:pPr>
      <w:r>
        <w:rPr>
          <w:color w:val="auto"/>
          <w:highlight w:val="none"/>
        </w:rPr>
        <w:t xml:space="preserve"> </w:t>
      </w:r>
    </w:p>
    <w:p w14:paraId="12127D59">
      <w:pPr>
        <w:pStyle w:val="58"/>
        <w:jc w:val="left"/>
        <w:rPr>
          <w:color w:val="auto"/>
          <w:highlight w:val="none"/>
        </w:rPr>
      </w:pPr>
      <w:r>
        <w:rPr>
          <w:color w:val="auto"/>
          <w:highlight w:val="none"/>
        </w:rPr>
        <w:br w:type="page"/>
      </w:r>
    </w:p>
    <w:p w14:paraId="0823D532">
      <w:pPr>
        <w:pStyle w:val="58"/>
        <w:jc w:val="center"/>
        <w:outlineLvl w:val="3"/>
        <w:rPr>
          <w:color w:val="auto"/>
          <w:highlight w:val="none"/>
        </w:rPr>
      </w:pPr>
      <w:r>
        <w:rPr>
          <w:b/>
          <w:color w:val="auto"/>
          <w:sz w:val="24"/>
          <w:highlight w:val="none"/>
        </w:rPr>
        <w:t>二-9中小企业声明函</w:t>
      </w:r>
    </w:p>
    <w:p w14:paraId="6047AA61">
      <w:pPr>
        <w:pStyle w:val="58"/>
        <w:jc w:val="center"/>
        <w:outlineLvl w:val="3"/>
        <w:rPr>
          <w:color w:val="auto"/>
          <w:highlight w:val="none"/>
        </w:rPr>
      </w:pPr>
      <w:r>
        <w:rPr>
          <w:b/>
          <w:color w:val="auto"/>
          <w:sz w:val="24"/>
          <w:highlight w:val="none"/>
        </w:rPr>
        <w:t>（以资格条件落实中小企业扶持政策时适用，若有）</w:t>
      </w:r>
    </w:p>
    <w:p w14:paraId="37FE3387">
      <w:pPr>
        <w:pStyle w:val="58"/>
        <w:jc w:val="center"/>
        <w:outlineLvl w:val="3"/>
        <w:rPr>
          <w:color w:val="auto"/>
          <w:highlight w:val="none"/>
        </w:rPr>
      </w:pPr>
      <w:r>
        <w:rPr>
          <w:b/>
          <w:color w:val="auto"/>
          <w:sz w:val="24"/>
          <w:highlight w:val="none"/>
        </w:rPr>
        <w:t>中小企业声明函（货物）</w:t>
      </w:r>
    </w:p>
    <w:p w14:paraId="3E0E9BD0">
      <w:pPr>
        <w:pStyle w:val="58"/>
        <w:spacing w:line="360" w:lineRule="auto"/>
        <w:ind w:firstLine="480"/>
        <w:jc w:val="left"/>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采购活动，提供的货物全部由符合政策要求的中小企业制造。相关企业（含联合体中的中小企业、签订分包意向协议的中小企业）的具体情况如下：</w:t>
      </w:r>
    </w:p>
    <w:p w14:paraId="5BE9A4F9">
      <w:pPr>
        <w:pStyle w:val="58"/>
        <w:spacing w:line="360" w:lineRule="auto"/>
        <w:ind w:firstLine="480"/>
        <w:jc w:val="left"/>
        <w:rPr>
          <w:color w:val="auto"/>
          <w:sz w:val="24"/>
          <w:szCs w:val="24"/>
          <w:highlight w:val="none"/>
        </w:rPr>
      </w:pPr>
      <w:r>
        <w:rPr>
          <w:color w:val="auto"/>
          <w:sz w:val="24"/>
          <w:szCs w:val="24"/>
          <w:highlight w:val="none"/>
        </w:rPr>
        <w:t>1.</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万元¹，属于</w:t>
      </w:r>
      <w:r>
        <w:rPr>
          <w:color w:val="auto"/>
          <w:sz w:val="24"/>
          <w:szCs w:val="24"/>
          <w:highlight w:val="none"/>
          <w:u w:val="single"/>
        </w:rPr>
        <w:t>（中型企业、小型企业、微型企业）</w:t>
      </w:r>
      <w:r>
        <w:rPr>
          <w:color w:val="auto"/>
          <w:sz w:val="24"/>
          <w:szCs w:val="24"/>
          <w:highlight w:val="none"/>
        </w:rPr>
        <w:t>；</w:t>
      </w:r>
    </w:p>
    <w:p w14:paraId="29C3F252">
      <w:pPr>
        <w:pStyle w:val="58"/>
        <w:spacing w:line="360" w:lineRule="auto"/>
        <w:ind w:firstLine="480"/>
        <w:jc w:val="left"/>
        <w:rPr>
          <w:color w:val="auto"/>
          <w:sz w:val="24"/>
          <w:szCs w:val="24"/>
          <w:highlight w:val="none"/>
        </w:rPr>
      </w:pPr>
      <w:r>
        <w:rPr>
          <w:color w:val="auto"/>
          <w:sz w:val="24"/>
          <w:szCs w:val="24"/>
          <w:highlight w:val="none"/>
        </w:rPr>
        <w:t>2.</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5B5EC31B">
      <w:pPr>
        <w:pStyle w:val="58"/>
        <w:spacing w:line="360" w:lineRule="auto"/>
        <w:ind w:firstLine="480"/>
        <w:jc w:val="left"/>
        <w:rPr>
          <w:color w:val="auto"/>
          <w:sz w:val="24"/>
          <w:szCs w:val="24"/>
          <w:highlight w:val="none"/>
        </w:rPr>
      </w:pPr>
      <w:r>
        <w:rPr>
          <w:color w:val="auto"/>
          <w:sz w:val="24"/>
          <w:szCs w:val="24"/>
          <w:highlight w:val="none"/>
        </w:rPr>
        <w:t>……</w:t>
      </w:r>
    </w:p>
    <w:p w14:paraId="0098EF61">
      <w:pPr>
        <w:pStyle w:val="58"/>
        <w:spacing w:line="360" w:lineRule="auto"/>
        <w:ind w:firstLine="480"/>
        <w:jc w:val="left"/>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56AC992F">
      <w:pPr>
        <w:pStyle w:val="58"/>
        <w:spacing w:line="360" w:lineRule="auto"/>
        <w:ind w:firstLine="480"/>
        <w:jc w:val="left"/>
        <w:rPr>
          <w:color w:val="auto"/>
          <w:sz w:val="24"/>
          <w:szCs w:val="24"/>
          <w:highlight w:val="none"/>
        </w:rPr>
      </w:pPr>
      <w:r>
        <w:rPr>
          <w:color w:val="auto"/>
          <w:sz w:val="24"/>
          <w:szCs w:val="24"/>
          <w:highlight w:val="none"/>
        </w:rPr>
        <w:t>本企业对上述声明内容的真实性负责。如有虚假，将依法承担相应责任。</w:t>
      </w:r>
    </w:p>
    <w:p w14:paraId="1AE7913C">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169DD658">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8ED783D">
      <w:pPr>
        <w:pStyle w:val="58"/>
        <w:spacing w:line="360" w:lineRule="auto"/>
        <w:ind w:firstLine="480"/>
        <w:jc w:val="left"/>
        <w:rPr>
          <w:color w:val="auto"/>
          <w:sz w:val="24"/>
          <w:szCs w:val="24"/>
          <w:highlight w:val="none"/>
        </w:rPr>
      </w:pPr>
      <w:r>
        <w:rPr>
          <w:color w:val="auto"/>
          <w:sz w:val="24"/>
          <w:szCs w:val="24"/>
          <w:highlight w:val="none"/>
        </w:rPr>
        <w:t>※注意：</w:t>
      </w:r>
    </w:p>
    <w:p w14:paraId="3DAEEDBF">
      <w:pPr>
        <w:pStyle w:val="58"/>
        <w:spacing w:line="360" w:lineRule="auto"/>
        <w:ind w:firstLine="480"/>
        <w:jc w:val="left"/>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1B8C1FA9">
      <w:pPr>
        <w:pStyle w:val="58"/>
        <w:spacing w:line="360" w:lineRule="auto"/>
        <w:ind w:firstLine="480"/>
        <w:jc w:val="left"/>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834F53">
      <w:pPr>
        <w:pStyle w:val="58"/>
        <w:spacing w:line="360" w:lineRule="auto"/>
        <w:ind w:firstLine="480"/>
        <w:jc w:val="left"/>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C2FDEBC">
      <w:pPr>
        <w:pStyle w:val="58"/>
        <w:jc w:val="left"/>
        <w:rPr>
          <w:rFonts w:hint="eastAsia" w:eastAsiaTheme="minorEastAsia"/>
          <w:color w:val="auto"/>
          <w:highlight w:val="none"/>
          <w:lang w:eastAsia="zh-CN"/>
        </w:rPr>
      </w:pPr>
      <w:r>
        <w:rPr>
          <w:color w:val="auto"/>
          <w:highlight w:val="none"/>
        </w:rPr>
        <w:t xml:space="preserve"> </w:t>
      </w:r>
    </w:p>
    <w:p w14:paraId="1A657A8A">
      <w:pPr>
        <w:pStyle w:val="58"/>
        <w:jc w:val="left"/>
        <w:rPr>
          <w:color w:val="auto"/>
          <w:highlight w:val="none"/>
        </w:rPr>
      </w:pPr>
      <w:r>
        <w:rPr>
          <w:color w:val="auto"/>
          <w:highlight w:val="none"/>
        </w:rPr>
        <w:br w:type="page"/>
      </w:r>
    </w:p>
    <w:p w14:paraId="423E13B8">
      <w:pPr>
        <w:pStyle w:val="58"/>
        <w:spacing w:line="360" w:lineRule="auto"/>
        <w:jc w:val="center"/>
        <w:outlineLvl w:val="3"/>
        <w:rPr>
          <w:color w:val="auto"/>
          <w:sz w:val="24"/>
          <w:szCs w:val="24"/>
          <w:highlight w:val="none"/>
        </w:rPr>
      </w:pPr>
      <w:r>
        <w:rPr>
          <w:b/>
          <w:color w:val="auto"/>
          <w:sz w:val="24"/>
          <w:szCs w:val="24"/>
          <w:highlight w:val="none"/>
        </w:rPr>
        <w:t>中小企业声明函（工程、服务）</w:t>
      </w:r>
    </w:p>
    <w:p w14:paraId="0CF16A8D">
      <w:pPr>
        <w:pStyle w:val="58"/>
        <w:spacing w:line="360" w:lineRule="auto"/>
        <w:ind w:firstLine="480"/>
        <w:jc w:val="left"/>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BE62A8">
      <w:pPr>
        <w:pStyle w:val="58"/>
        <w:spacing w:line="360" w:lineRule="auto"/>
        <w:ind w:firstLine="480"/>
        <w:jc w:val="left"/>
        <w:rPr>
          <w:color w:val="auto"/>
          <w:sz w:val="24"/>
          <w:szCs w:val="24"/>
          <w:highlight w:val="none"/>
        </w:rPr>
      </w:pPr>
      <w:r>
        <w:rPr>
          <w:color w:val="auto"/>
          <w:sz w:val="24"/>
          <w:szCs w:val="24"/>
          <w:highlight w:val="none"/>
        </w:rPr>
        <w:t>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万元¹，属于</w:t>
      </w:r>
      <w:r>
        <w:rPr>
          <w:color w:val="auto"/>
          <w:sz w:val="24"/>
          <w:szCs w:val="24"/>
          <w:highlight w:val="none"/>
          <w:u w:val="single"/>
        </w:rPr>
        <w:t>（中型企业、小型企业、微型企业）</w:t>
      </w:r>
      <w:r>
        <w:rPr>
          <w:color w:val="auto"/>
          <w:sz w:val="24"/>
          <w:szCs w:val="24"/>
          <w:highlight w:val="none"/>
        </w:rPr>
        <w:t>；</w:t>
      </w:r>
    </w:p>
    <w:p w14:paraId="187E186F">
      <w:pPr>
        <w:pStyle w:val="58"/>
        <w:spacing w:line="360" w:lineRule="auto"/>
        <w:ind w:firstLine="480"/>
        <w:jc w:val="left"/>
        <w:rPr>
          <w:color w:val="auto"/>
          <w:sz w:val="24"/>
          <w:szCs w:val="24"/>
          <w:highlight w:val="none"/>
        </w:rPr>
      </w:pPr>
      <w:r>
        <w:rPr>
          <w:color w:val="auto"/>
          <w:sz w:val="24"/>
          <w:szCs w:val="24"/>
          <w:highlight w:val="none"/>
        </w:rPr>
        <w:t>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3A86F9F1">
      <w:pPr>
        <w:pStyle w:val="58"/>
        <w:spacing w:line="360" w:lineRule="auto"/>
        <w:ind w:firstLine="480"/>
        <w:jc w:val="left"/>
        <w:rPr>
          <w:color w:val="auto"/>
          <w:sz w:val="24"/>
          <w:szCs w:val="24"/>
          <w:highlight w:val="none"/>
        </w:rPr>
      </w:pPr>
      <w:r>
        <w:rPr>
          <w:color w:val="auto"/>
          <w:sz w:val="24"/>
          <w:szCs w:val="24"/>
          <w:highlight w:val="none"/>
        </w:rPr>
        <w:t>……</w:t>
      </w:r>
    </w:p>
    <w:p w14:paraId="19D153CF">
      <w:pPr>
        <w:pStyle w:val="58"/>
        <w:spacing w:line="360" w:lineRule="auto"/>
        <w:ind w:firstLine="480"/>
        <w:jc w:val="left"/>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6182FE2C">
      <w:pPr>
        <w:pStyle w:val="58"/>
        <w:spacing w:line="360" w:lineRule="auto"/>
        <w:ind w:firstLine="480"/>
        <w:jc w:val="left"/>
        <w:rPr>
          <w:color w:val="auto"/>
          <w:sz w:val="24"/>
          <w:szCs w:val="24"/>
          <w:highlight w:val="none"/>
        </w:rPr>
      </w:pPr>
      <w:r>
        <w:rPr>
          <w:color w:val="auto"/>
          <w:sz w:val="24"/>
          <w:szCs w:val="24"/>
          <w:highlight w:val="none"/>
        </w:rPr>
        <w:t>本企业对上述声明内容的真实性负责。如有虚假，将依法承担相应责任。</w:t>
      </w:r>
    </w:p>
    <w:p w14:paraId="49FB6DDE">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D635F58">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0E2ABB3C">
      <w:pPr>
        <w:pStyle w:val="58"/>
        <w:spacing w:line="360" w:lineRule="auto"/>
        <w:ind w:firstLine="480"/>
        <w:jc w:val="left"/>
        <w:rPr>
          <w:color w:val="auto"/>
          <w:sz w:val="24"/>
          <w:szCs w:val="24"/>
          <w:highlight w:val="none"/>
        </w:rPr>
      </w:pPr>
      <w:r>
        <w:rPr>
          <w:color w:val="auto"/>
          <w:sz w:val="24"/>
          <w:szCs w:val="24"/>
          <w:highlight w:val="none"/>
        </w:rPr>
        <w:t>※注意：</w:t>
      </w:r>
    </w:p>
    <w:p w14:paraId="19FEE768">
      <w:pPr>
        <w:pStyle w:val="58"/>
        <w:spacing w:line="360" w:lineRule="auto"/>
        <w:ind w:firstLine="480"/>
        <w:jc w:val="left"/>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35D0A84C">
      <w:pPr>
        <w:pStyle w:val="58"/>
        <w:spacing w:line="360" w:lineRule="auto"/>
        <w:ind w:firstLine="480"/>
        <w:jc w:val="left"/>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E309BF">
      <w:pPr>
        <w:pStyle w:val="58"/>
        <w:spacing w:line="360" w:lineRule="auto"/>
        <w:ind w:firstLine="480"/>
        <w:jc w:val="left"/>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E113A5">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43D08908">
      <w:pPr>
        <w:pStyle w:val="58"/>
        <w:spacing w:line="360" w:lineRule="auto"/>
        <w:jc w:val="left"/>
        <w:rPr>
          <w:color w:val="auto"/>
          <w:sz w:val="24"/>
          <w:szCs w:val="24"/>
          <w:highlight w:val="none"/>
        </w:rPr>
      </w:pPr>
      <w:r>
        <w:rPr>
          <w:color w:val="auto"/>
          <w:sz w:val="24"/>
          <w:szCs w:val="24"/>
          <w:highlight w:val="none"/>
        </w:rPr>
        <w:br w:type="page"/>
      </w:r>
    </w:p>
    <w:p w14:paraId="43D20FE6">
      <w:pPr>
        <w:pStyle w:val="58"/>
        <w:spacing w:line="360" w:lineRule="auto"/>
        <w:jc w:val="center"/>
        <w:outlineLvl w:val="3"/>
        <w:rPr>
          <w:color w:val="auto"/>
          <w:sz w:val="24"/>
          <w:szCs w:val="24"/>
          <w:highlight w:val="none"/>
        </w:rPr>
      </w:pPr>
      <w:r>
        <w:rPr>
          <w:b/>
          <w:color w:val="auto"/>
          <w:sz w:val="24"/>
          <w:szCs w:val="24"/>
          <w:highlight w:val="none"/>
        </w:rPr>
        <w:t>残疾人福利性单位声明函</w:t>
      </w:r>
    </w:p>
    <w:p w14:paraId="74EEBF57">
      <w:pPr>
        <w:pStyle w:val="58"/>
        <w:spacing w:line="360" w:lineRule="auto"/>
        <w:jc w:val="center"/>
        <w:outlineLvl w:val="3"/>
        <w:rPr>
          <w:color w:val="auto"/>
          <w:sz w:val="24"/>
          <w:szCs w:val="24"/>
          <w:highlight w:val="none"/>
        </w:rPr>
      </w:pPr>
      <w:r>
        <w:rPr>
          <w:b/>
          <w:color w:val="auto"/>
          <w:sz w:val="24"/>
          <w:szCs w:val="24"/>
          <w:highlight w:val="none"/>
        </w:rPr>
        <w:t>（以资格条件落实中小企业扶持政策时适用，若有）</w:t>
      </w:r>
    </w:p>
    <w:p w14:paraId="31A3186B">
      <w:pPr>
        <w:pStyle w:val="58"/>
        <w:spacing w:line="360" w:lineRule="auto"/>
        <w:ind w:firstLine="480"/>
        <w:jc w:val="left"/>
        <w:rPr>
          <w:color w:val="auto"/>
          <w:sz w:val="24"/>
          <w:szCs w:val="24"/>
          <w:highlight w:val="none"/>
        </w:rPr>
      </w:pPr>
      <w:r>
        <w:rPr>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8CB965A">
      <w:pPr>
        <w:pStyle w:val="58"/>
        <w:spacing w:line="360" w:lineRule="auto"/>
        <w:ind w:firstLine="480"/>
        <w:jc w:val="left"/>
        <w:rPr>
          <w:color w:val="auto"/>
          <w:sz w:val="24"/>
          <w:szCs w:val="24"/>
          <w:highlight w:val="none"/>
        </w:rPr>
      </w:pPr>
      <w:r>
        <w:rPr>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C88C18F">
      <w:pPr>
        <w:pStyle w:val="58"/>
        <w:spacing w:line="360" w:lineRule="auto"/>
        <w:ind w:firstLine="480"/>
        <w:jc w:val="left"/>
        <w:rPr>
          <w:color w:val="auto"/>
          <w:sz w:val="24"/>
          <w:szCs w:val="24"/>
          <w:highlight w:val="none"/>
        </w:rPr>
      </w:pPr>
      <w:r>
        <w:rPr>
          <w:color w:val="auto"/>
          <w:sz w:val="24"/>
          <w:szCs w:val="24"/>
          <w:highlight w:val="none"/>
        </w:rPr>
        <w:t>（ ）由本投标人承建的（填写“所投采购包、品目号”）工程</w:t>
      </w:r>
    </w:p>
    <w:p w14:paraId="5CDEDE57">
      <w:pPr>
        <w:pStyle w:val="58"/>
        <w:spacing w:line="360" w:lineRule="auto"/>
        <w:ind w:firstLine="480"/>
        <w:jc w:val="left"/>
        <w:rPr>
          <w:color w:val="auto"/>
          <w:sz w:val="24"/>
          <w:szCs w:val="24"/>
          <w:highlight w:val="none"/>
        </w:rPr>
      </w:pPr>
      <w:r>
        <w:rPr>
          <w:color w:val="auto"/>
          <w:sz w:val="24"/>
          <w:szCs w:val="24"/>
          <w:highlight w:val="none"/>
        </w:rPr>
        <w:t>（ ）由本投标人承接的（填写“所投采购包、品目号”）服务；</w:t>
      </w:r>
    </w:p>
    <w:p w14:paraId="1A16E4AE">
      <w:pPr>
        <w:pStyle w:val="58"/>
        <w:spacing w:line="360" w:lineRule="auto"/>
        <w:ind w:firstLine="480"/>
        <w:jc w:val="left"/>
        <w:rPr>
          <w:color w:val="auto"/>
          <w:sz w:val="24"/>
          <w:szCs w:val="24"/>
          <w:highlight w:val="none"/>
        </w:rPr>
      </w:pPr>
      <w:r>
        <w:rPr>
          <w:color w:val="auto"/>
          <w:sz w:val="24"/>
          <w:szCs w:val="24"/>
          <w:highlight w:val="none"/>
        </w:rPr>
        <w:t>本投标人对上述声明的真实性负责。如有虚假，将依法承担相应责任。</w:t>
      </w:r>
    </w:p>
    <w:p w14:paraId="6396F190">
      <w:pPr>
        <w:pStyle w:val="58"/>
        <w:spacing w:line="360" w:lineRule="auto"/>
        <w:ind w:firstLine="480"/>
        <w:jc w:val="left"/>
        <w:rPr>
          <w:color w:val="auto"/>
          <w:sz w:val="24"/>
          <w:szCs w:val="24"/>
          <w:highlight w:val="none"/>
        </w:rPr>
      </w:pPr>
      <w:r>
        <w:rPr>
          <w:color w:val="auto"/>
          <w:sz w:val="24"/>
          <w:szCs w:val="24"/>
          <w:highlight w:val="none"/>
        </w:rPr>
        <w:t>备注：</w:t>
      </w:r>
    </w:p>
    <w:p w14:paraId="235FE5F4">
      <w:pPr>
        <w:pStyle w:val="58"/>
        <w:spacing w:line="360" w:lineRule="auto"/>
        <w:ind w:firstLine="480"/>
        <w:jc w:val="left"/>
        <w:rPr>
          <w:color w:val="auto"/>
          <w:sz w:val="24"/>
          <w:szCs w:val="24"/>
          <w:highlight w:val="none"/>
        </w:rPr>
      </w:pPr>
      <w:r>
        <w:rPr>
          <w:color w:val="auto"/>
          <w:sz w:val="24"/>
          <w:szCs w:val="24"/>
          <w:highlight w:val="none"/>
        </w:rPr>
        <w:t>1、请投标人按照实际情况编制填写本声明函，并在相应的（）中打“√”。</w:t>
      </w:r>
    </w:p>
    <w:p w14:paraId="4813485E">
      <w:pPr>
        <w:pStyle w:val="58"/>
        <w:spacing w:line="360" w:lineRule="auto"/>
        <w:ind w:firstLine="480"/>
        <w:jc w:val="left"/>
        <w:rPr>
          <w:color w:val="auto"/>
          <w:sz w:val="24"/>
          <w:szCs w:val="24"/>
          <w:highlight w:val="none"/>
        </w:rPr>
      </w:pPr>
      <w:r>
        <w:rPr>
          <w:color w:val="auto"/>
          <w:sz w:val="24"/>
          <w:szCs w:val="24"/>
          <w:highlight w:val="none"/>
        </w:rPr>
        <w:t>2、若《残疾人福利性单位声明函》内容不真实，视为提供虚假材料。</w:t>
      </w:r>
    </w:p>
    <w:p w14:paraId="0822F8D2">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6E27750B">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2570E9E">
      <w:pPr>
        <w:pStyle w:val="58"/>
        <w:spacing w:line="360" w:lineRule="auto"/>
        <w:ind w:firstLine="480"/>
        <w:jc w:val="left"/>
        <w:rPr>
          <w:color w:val="auto"/>
          <w:sz w:val="24"/>
          <w:szCs w:val="24"/>
          <w:highlight w:val="none"/>
        </w:rPr>
      </w:pPr>
      <w:r>
        <w:rPr>
          <w:color w:val="auto"/>
          <w:sz w:val="24"/>
          <w:szCs w:val="24"/>
          <w:highlight w:val="none"/>
        </w:rPr>
        <w:t>附：</w:t>
      </w:r>
    </w:p>
    <w:p w14:paraId="6E4EA708">
      <w:pPr>
        <w:pStyle w:val="58"/>
        <w:spacing w:line="360" w:lineRule="auto"/>
        <w:jc w:val="center"/>
        <w:outlineLvl w:val="3"/>
        <w:rPr>
          <w:color w:val="auto"/>
          <w:sz w:val="24"/>
          <w:szCs w:val="24"/>
          <w:highlight w:val="none"/>
        </w:rPr>
      </w:pPr>
      <w:r>
        <w:rPr>
          <w:b/>
          <w:color w:val="auto"/>
          <w:sz w:val="24"/>
          <w:szCs w:val="24"/>
          <w:highlight w:val="none"/>
        </w:rPr>
        <w:t>监狱企业证明材料</w:t>
      </w:r>
    </w:p>
    <w:p w14:paraId="6466D1C6">
      <w:pPr>
        <w:pStyle w:val="58"/>
        <w:spacing w:line="360" w:lineRule="auto"/>
        <w:ind w:firstLine="480"/>
        <w:jc w:val="left"/>
        <w:rPr>
          <w:color w:val="auto"/>
          <w:sz w:val="24"/>
          <w:szCs w:val="24"/>
          <w:highlight w:val="none"/>
        </w:rPr>
      </w:pPr>
      <w:r>
        <w:rPr>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5808100E">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25A5BBA8">
      <w:pPr>
        <w:pStyle w:val="58"/>
        <w:spacing w:line="360" w:lineRule="auto"/>
        <w:jc w:val="left"/>
        <w:rPr>
          <w:color w:val="auto"/>
          <w:sz w:val="24"/>
          <w:szCs w:val="24"/>
          <w:highlight w:val="none"/>
        </w:rPr>
      </w:pPr>
      <w:r>
        <w:rPr>
          <w:color w:val="auto"/>
          <w:sz w:val="24"/>
          <w:szCs w:val="24"/>
          <w:highlight w:val="none"/>
        </w:rPr>
        <w:br w:type="page"/>
      </w:r>
    </w:p>
    <w:p w14:paraId="16BBA33B">
      <w:pPr>
        <w:pStyle w:val="58"/>
        <w:spacing w:line="360" w:lineRule="auto"/>
        <w:jc w:val="center"/>
        <w:outlineLvl w:val="3"/>
        <w:rPr>
          <w:color w:val="auto"/>
          <w:sz w:val="24"/>
          <w:szCs w:val="24"/>
          <w:highlight w:val="none"/>
        </w:rPr>
      </w:pPr>
      <w:r>
        <w:rPr>
          <w:b/>
          <w:color w:val="auto"/>
          <w:sz w:val="24"/>
          <w:szCs w:val="24"/>
          <w:highlight w:val="none"/>
        </w:rPr>
        <w:t>二-10联合体协议（若有）</w:t>
      </w:r>
    </w:p>
    <w:p w14:paraId="0D11E611">
      <w:pPr>
        <w:pStyle w:val="58"/>
        <w:spacing w:line="360" w:lineRule="auto"/>
        <w:ind w:firstLine="480"/>
        <w:jc w:val="left"/>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0D2BADAD">
      <w:pPr>
        <w:pStyle w:val="58"/>
        <w:spacing w:line="360" w:lineRule="auto"/>
        <w:ind w:firstLine="480"/>
        <w:jc w:val="left"/>
        <w:rPr>
          <w:color w:val="auto"/>
          <w:sz w:val="24"/>
          <w:szCs w:val="24"/>
          <w:highlight w:val="none"/>
        </w:rPr>
      </w:pPr>
      <w:r>
        <w:rPr>
          <w:color w:val="auto"/>
          <w:sz w:val="24"/>
          <w:szCs w:val="24"/>
          <w:highlight w:val="none"/>
        </w:rPr>
        <w:t>兹有</w:t>
      </w:r>
      <w:r>
        <w:rPr>
          <w:color w:val="auto"/>
          <w:sz w:val="24"/>
          <w:szCs w:val="24"/>
          <w:highlight w:val="none"/>
          <w:u w:val="single"/>
        </w:rPr>
        <w:t>（填写“联合体中各方的全称”，各方的全称之间请用“、”分割）</w:t>
      </w:r>
      <w:r>
        <w:rPr>
          <w:color w:val="auto"/>
          <w:sz w:val="24"/>
          <w:szCs w:val="24"/>
          <w:highlight w:val="none"/>
        </w:rPr>
        <w:t>自愿组成联合体，共同参加</w:t>
      </w:r>
      <w:r>
        <w:rPr>
          <w:color w:val="auto"/>
          <w:sz w:val="24"/>
          <w:szCs w:val="24"/>
          <w:highlight w:val="none"/>
          <w:u w:val="single"/>
        </w:rPr>
        <w:t>（填写“项目名称”）</w:t>
      </w:r>
      <w:r>
        <w:rPr>
          <w:color w:val="auto"/>
          <w:sz w:val="24"/>
          <w:szCs w:val="24"/>
          <w:highlight w:val="none"/>
        </w:rPr>
        <w:t xml:space="preserve"> 项目（项目编号：</w:t>
      </w:r>
      <w:r>
        <w:rPr>
          <w:color w:val="auto"/>
          <w:sz w:val="24"/>
          <w:szCs w:val="24"/>
          <w:highlight w:val="none"/>
          <w:u w:val="single"/>
        </w:rPr>
        <w:t>　　　　　　</w:t>
      </w:r>
      <w:r>
        <w:rPr>
          <w:color w:val="auto"/>
          <w:sz w:val="24"/>
          <w:szCs w:val="24"/>
          <w:highlight w:val="none"/>
        </w:rPr>
        <w:t>）的投标。现就联合体参加本项目投标的有关事宜达成下列协议：</w:t>
      </w:r>
    </w:p>
    <w:p w14:paraId="632A959B">
      <w:pPr>
        <w:pStyle w:val="58"/>
        <w:spacing w:line="360" w:lineRule="auto"/>
        <w:ind w:firstLine="480"/>
        <w:jc w:val="left"/>
        <w:rPr>
          <w:color w:val="auto"/>
          <w:sz w:val="24"/>
          <w:szCs w:val="24"/>
          <w:highlight w:val="none"/>
        </w:rPr>
      </w:pPr>
      <w:r>
        <w:rPr>
          <w:color w:val="auto"/>
          <w:sz w:val="24"/>
          <w:szCs w:val="24"/>
          <w:highlight w:val="none"/>
        </w:rPr>
        <w:t>一、联合体各方应承担的工作和义务具体如下：</w:t>
      </w:r>
    </w:p>
    <w:p w14:paraId="3EC5416E">
      <w:pPr>
        <w:pStyle w:val="58"/>
        <w:spacing w:line="360" w:lineRule="auto"/>
        <w:ind w:firstLine="480"/>
        <w:jc w:val="left"/>
        <w:rPr>
          <w:color w:val="auto"/>
          <w:sz w:val="24"/>
          <w:szCs w:val="24"/>
          <w:highlight w:val="none"/>
        </w:rPr>
      </w:pPr>
      <w:r>
        <w:rPr>
          <w:color w:val="auto"/>
          <w:sz w:val="24"/>
          <w:szCs w:val="24"/>
          <w:highlight w:val="none"/>
        </w:rPr>
        <w:t>1、牵头方（全称）：</w:t>
      </w:r>
      <w:r>
        <w:rPr>
          <w:color w:val="auto"/>
          <w:sz w:val="24"/>
          <w:szCs w:val="24"/>
          <w:highlight w:val="none"/>
          <w:u w:val="single"/>
        </w:rPr>
        <w:t xml:space="preserve">（填写“工作及义务的具体内容”） </w:t>
      </w:r>
      <w:r>
        <w:rPr>
          <w:color w:val="auto"/>
          <w:sz w:val="24"/>
          <w:szCs w:val="24"/>
          <w:highlight w:val="none"/>
        </w:rPr>
        <w:t>；</w:t>
      </w:r>
    </w:p>
    <w:p w14:paraId="5DBA52DB">
      <w:pPr>
        <w:pStyle w:val="58"/>
        <w:spacing w:line="360" w:lineRule="auto"/>
        <w:ind w:firstLine="480"/>
        <w:jc w:val="left"/>
        <w:rPr>
          <w:color w:val="auto"/>
          <w:sz w:val="24"/>
          <w:szCs w:val="24"/>
          <w:highlight w:val="none"/>
        </w:rPr>
      </w:pPr>
      <w:r>
        <w:rPr>
          <w:color w:val="auto"/>
          <w:sz w:val="24"/>
          <w:szCs w:val="24"/>
          <w:highlight w:val="none"/>
        </w:rPr>
        <w:t>2、成员方：</w:t>
      </w:r>
    </w:p>
    <w:p w14:paraId="3800AFBF">
      <w:pPr>
        <w:pStyle w:val="58"/>
        <w:spacing w:line="360" w:lineRule="auto"/>
        <w:ind w:firstLine="480"/>
        <w:jc w:val="left"/>
        <w:rPr>
          <w:color w:val="auto"/>
          <w:sz w:val="24"/>
          <w:szCs w:val="24"/>
          <w:highlight w:val="none"/>
        </w:rPr>
      </w:pPr>
      <w:r>
        <w:rPr>
          <w:color w:val="auto"/>
          <w:sz w:val="24"/>
          <w:szCs w:val="24"/>
          <w:highlight w:val="none"/>
        </w:rPr>
        <w:t>2.1（成员一的全称）：</w:t>
      </w:r>
      <w:r>
        <w:rPr>
          <w:color w:val="auto"/>
          <w:sz w:val="24"/>
          <w:szCs w:val="24"/>
          <w:highlight w:val="none"/>
          <w:u w:val="single"/>
        </w:rPr>
        <w:t>（填写“工作及义务的具体内容”）</w:t>
      </w:r>
      <w:r>
        <w:rPr>
          <w:color w:val="auto"/>
          <w:sz w:val="24"/>
          <w:szCs w:val="24"/>
          <w:highlight w:val="none"/>
        </w:rPr>
        <w:t xml:space="preserve"> ；</w:t>
      </w:r>
    </w:p>
    <w:p w14:paraId="79035AFE">
      <w:pPr>
        <w:pStyle w:val="58"/>
        <w:spacing w:line="360" w:lineRule="auto"/>
        <w:ind w:firstLine="480"/>
        <w:jc w:val="left"/>
        <w:rPr>
          <w:color w:val="auto"/>
          <w:sz w:val="24"/>
          <w:szCs w:val="24"/>
          <w:highlight w:val="none"/>
        </w:rPr>
      </w:pPr>
      <w:r>
        <w:rPr>
          <w:color w:val="auto"/>
          <w:sz w:val="24"/>
          <w:szCs w:val="24"/>
          <w:highlight w:val="none"/>
        </w:rPr>
        <w:t>……</w:t>
      </w:r>
    </w:p>
    <w:p w14:paraId="12B46172">
      <w:pPr>
        <w:pStyle w:val="58"/>
        <w:spacing w:line="360" w:lineRule="auto"/>
        <w:ind w:firstLine="480"/>
        <w:jc w:val="left"/>
        <w:rPr>
          <w:color w:val="auto"/>
          <w:sz w:val="24"/>
          <w:szCs w:val="24"/>
          <w:highlight w:val="none"/>
        </w:rPr>
      </w:pPr>
      <w:r>
        <w:rPr>
          <w:color w:val="auto"/>
          <w:sz w:val="24"/>
          <w:szCs w:val="24"/>
          <w:highlight w:val="none"/>
        </w:rPr>
        <w:t>二、联合体各方的合同金额占比，具体如下：</w:t>
      </w:r>
    </w:p>
    <w:p w14:paraId="75392363">
      <w:pPr>
        <w:pStyle w:val="58"/>
        <w:spacing w:line="360" w:lineRule="auto"/>
        <w:ind w:firstLine="480"/>
        <w:jc w:val="left"/>
        <w:rPr>
          <w:color w:val="auto"/>
          <w:sz w:val="24"/>
          <w:szCs w:val="24"/>
          <w:highlight w:val="none"/>
        </w:rPr>
      </w:pPr>
      <w:r>
        <w:rPr>
          <w:color w:val="auto"/>
          <w:sz w:val="24"/>
          <w:szCs w:val="24"/>
          <w:highlight w:val="none"/>
        </w:rPr>
        <w:t>1.牵头方（</w:t>
      </w:r>
      <w:r>
        <w:rPr>
          <w:color w:val="auto"/>
          <w:sz w:val="24"/>
          <w:szCs w:val="24"/>
          <w:highlight w:val="none"/>
          <w:u w:val="single"/>
        </w:rPr>
        <w:t xml:space="preserve"> 全称</w:t>
      </w:r>
      <w:r>
        <w:rPr>
          <w:color w:val="auto"/>
          <w:sz w:val="24"/>
          <w:szCs w:val="24"/>
          <w:highlight w:val="none"/>
        </w:rPr>
        <w:t xml:space="preserve"> ）的合同金额占合同总额的</w:t>
      </w:r>
      <w:r>
        <w:rPr>
          <w:color w:val="auto"/>
          <w:sz w:val="24"/>
          <w:szCs w:val="24"/>
          <w:highlight w:val="none"/>
          <w:u w:val="single"/>
        </w:rPr>
        <w:t>　　</w:t>
      </w:r>
      <w:r>
        <w:rPr>
          <w:color w:val="auto"/>
          <w:sz w:val="24"/>
          <w:szCs w:val="24"/>
          <w:highlight w:val="none"/>
        </w:rPr>
        <w:t>%；</w:t>
      </w:r>
    </w:p>
    <w:p w14:paraId="0BDAB754">
      <w:pPr>
        <w:pStyle w:val="58"/>
        <w:spacing w:line="360" w:lineRule="auto"/>
        <w:ind w:firstLine="480"/>
        <w:jc w:val="left"/>
        <w:rPr>
          <w:color w:val="auto"/>
          <w:sz w:val="24"/>
          <w:szCs w:val="24"/>
          <w:highlight w:val="none"/>
        </w:rPr>
      </w:pPr>
      <w:r>
        <w:rPr>
          <w:color w:val="auto"/>
          <w:sz w:val="24"/>
          <w:szCs w:val="24"/>
          <w:highlight w:val="none"/>
        </w:rPr>
        <w:t>2.成员方：</w:t>
      </w:r>
    </w:p>
    <w:p w14:paraId="122AA993">
      <w:pPr>
        <w:pStyle w:val="58"/>
        <w:spacing w:line="360" w:lineRule="auto"/>
        <w:ind w:firstLine="480"/>
        <w:jc w:val="left"/>
        <w:rPr>
          <w:color w:val="auto"/>
          <w:sz w:val="24"/>
          <w:szCs w:val="24"/>
          <w:highlight w:val="none"/>
        </w:rPr>
      </w:pPr>
      <w:r>
        <w:rPr>
          <w:color w:val="auto"/>
          <w:sz w:val="24"/>
          <w:szCs w:val="24"/>
          <w:highlight w:val="none"/>
        </w:rPr>
        <w:t>2.1（</w:t>
      </w:r>
      <w:r>
        <w:rPr>
          <w:color w:val="auto"/>
          <w:sz w:val="24"/>
          <w:szCs w:val="24"/>
          <w:highlight w:val="none"/>
          <w:u w:val="single"/>
        </w:rPr>
        <w:t xml:space="preserve"> 成员1的全称 </w:t>
      </w:r>
      <w:r>
        <w:rPr>
          <w:color w:val="auto"/>
          <w:sz w:val="24"/>
          <w:szCs w:val="24"/>
          <w:highlight w:val="none"/>
        </w:rPr>
        <w:t>）的合同金额占合同总额的</w:t>
      </w:r>
      <w:r>
        <w:rPr>
          <w:color w:val="auto"/>
          <w:sz w:val="24"/>
          <w:szCs w:val="24"/>
          <w:highlight w:val="none"/>
          <w:u w:val="single"/>
        </w:rPr>
        <w:t>　　</w:t>
      </w:r>
      <w:r>
        <w:rPr>
          <w:color w:val="auto"/>
          <w:sz w:val="24"/>
          <w:szCs w:val="24"/>
          <w:highlight w:val="none"/>
        </w:rPr>
        <w:t>%；</w:t>
      </w:r>
    </w:p>
    <w:p w14:paraId="59239C8B">
      <w:pPr>
        <w:pStyle w:val="58"/>
        <w:spacing w:line="360" w:lineRule="auto"/>
        <w:ind w:firstLine="480"/>
        <w:jc w:val="left"/>
        <w:rPr>
          <w:color w:val="auto"/>
          <w:sz w:val="24"/>
          <w:szCs w:val="24"/>
          <w:highlight w:val="none"/>
        </w:rPr>
      </w:pPr>
      <w:r>
        <w:rPr>
          <w:color w:val="auto"/>
          <w:sz w:val="24"/>
          <w:szCs w:val="24"/>
          <w:highlight w:val="none"/>
        </w:rPr>
        <w:t>……</w:t>
      </w:r>
    </w:p>
    <w:p w14:paraId="27ED35E7">
      <w:pPr>
        <w:pStyle w:val="58"/>
        <w:spacing w:line="360" w:lineRule="auto"/>
        <w:ind w:firstLine="480"/>
        <w:jc w:val="left"/>
        <w:rPr>
          <w:color w:val="auto"/>
          <w:sz w:val="24"/>
          <w:szCs w:val="24"/>
          <w:highlight w:val="none"/>
        </w:rPr>
      </w:pPr>
      <w:r>
        <w:rPr>
          <w:color w:val="auto"/>
          <w:sz w:val="24"/>
          <w:szCs w:val="24"/>
          <w:highlight w:val="none"/>
        </w:rPr>
        <w:t>三、联合体各方约定：</w:t>
      </w:r>
    </w:p>
    <w:p w14:paraId="705B6DF6">
      <w:pPr>
        <w:pStyle w:val="58"/>
        <w:spacing w:line="360" w:lineRule="auto"/>
        <w:ind w:firstLine="480"/>
        <w:jc w:val="left"/>
        <w:rPr>
          <w:color w:val="auto"/>
          <w:sz w:val="24"/>
          <w:szCs w:val="24"/>
          <w:highlight w:val="none"/>
        </w:rPr>
      </w:pPr>
      <w:r>
        <w:rPr>
          <w:color w:val="auto"/>
          <w:sz w:val="24"/>
          <w:szCs w:val="24"/>
          <w:highlight w:val="none"/>
        </w:rPr>
        <w:t>1、由</w:t>
      </w:r>
      <w:r>
        <w:rPr>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A84FDCC">
      <w:pPr>
        <w:pStyle w:val="58"/>
        <w:spacing w:line="360" w:lineRule="auto"/>
        <w:ind w:firstLine="480"/>
        <w:jc w:val="left"/>
        <w:rPr>
          <w:color w:val="auto"/>
          <w:sz w:val="24"/>
          <w:szCs w:val="24"/>
          <w:highlight w:val="none"/>
        </w:rPr>
      </w:pPr>
      <w:r>
        <w:rPr>
          <w:color w:val="auto"/>
          <w:sz w:val="24"/>
          <w:szCs w:val="24"/>
          <w:highlight w:val="none"/>
        </w:rPr>
        <w:t>2、联合体各方约定由</w:t>
      </w:r>
      <w:r>
        <w:rPr>
          <w:color w:val="auto"/>
          <w:sz w:val="24"/>
          <w:szCs w:val="24"/>
          <w:highlight w:val="none"/>
          <w:u w:val="single"/>
        </w:rPr>
        <w:t>（填写“牵头方的全称”）代表联合体办理投标保证金事宜。</w:t>
      </w:r>
    </w:p>
    <w:p w14:paraId="00729E8D">
      <w:pPr>
        <w:pStyle w:val="58"/>
        <w:spacing w:line="360" w:lineRule="auto"/>
        <w:ind w:firstLine="480"/>
        <w:jc w:val="left"/>
        <w:rPr>
          <w:color w:val="auto"/>
          <w:sz w:val="24"/>
          <w:szCs w:val="24"/>
          <w:highlight w:val="none"/>
        </w:rPr>
      </w:pPr>
      <w:r>
        <w:rPr>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675FD41">
      <w:pPr>
        <w:pStyle w:val="58"/>
        <w:spacing w:line="360" w:lineRule="auto"/>
        <w:ind w:firstLine="480"/>
        <w:jc w:val="left"/>
        <w:rPr>
          <w:color w:val="auto"/>
          <w:sz w:val="24"/>
          <w:szCs w:val="24"/>
          <w:highlight w:val="none"/>
        </w:rPr>
      </w:pPr>
      <w:r>
        <w:rPr>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D2386DB">
      <w:pPr>
        <w:pStyle w:val="58"/>
        <w:spacing w:line="360" w:lineRule="auto"/>
        <w:ind w:firstLine="480"/>
        <w:jc w:val="left"/>
        <w:rPr>
          <w:color w:val="auto"/>
          <w:sz w:val="24"/>
          <w:szCs w:val="24"/>
          <w:highlight w:val="none"/>
        </w:rPr>
      </w:pPr>
      <w:r>
        <w:rPr>
          <w:color w:val="auto"/>
          <w:sz w:val="24"/>
          <w:szCs w:val="24"/>
          <w:highlight w:val="none"/>
        </w:rPr>
        <w:t>五、本协议自签署之日起生效，政府采购合同履行完毕后自动失效。</w:t>
      </w:r>
    </w:p>
    <w:p w14:paraId="08CA3F85">
      <w:pPr>
        <w:pStyle w:val="58"/>
        <w:spacing w:line="360" w:lineRule="auto"/>
        <w:ind w:firstLine="480"/>
        <w:jc w:val="left"/>
        <w:rPr>
          <w:color w:val="auto"/>
          <w:sz w:val="24"/>
          <w:szCs w:val="24"/>
          <w:highlight w:val="none"/>
        </w:rPr>
      </w:pPr>
      <w:r>
        <w:rPr>
          <w:color w:val="auto"/>
          <w:sz w:val="24"/>
          <w:szCs w:val="24"/>
          <w:highlight w:val="none"/>
        </w:rPr>
        <w:t>六、本协议一式</w:t>
      </w:r>
      <w:r>
        <w:rPr>
          <w:color w:val="auto"/>
          <w:sz w:val="24"/>
          <w:szCs w:val="24"/>
          <w:highlight w:val="none"/>
          <w:u w:val="single"/>
        </w:rPr>
        <w:t>（填写具体份数）</w:t>
      </w:r>
      <w:r>
        <w:rPr>
          <w:color w:val="auto"/>
          <w:sz w:val="24"/>
          <w:szCs w:val="24"/>
          <w:highlight w:val="none"/>
        </w:rPr>
        <w:t>份，联合体各方各执一份，电子投标文件中提交一份。</w:t>
      </w:r>
    </w:p>
    <w:p w14:paraId="07D93163">
      <w:pPr>
        <w:pStyle w:val="58"/>
        <w:spacing w:line="360" w:lineRule="auto"/>
        <w:ind w:firstLine="480"/>
        <w:jc w:val="left"/>
        <w:rPr>
          <w:color w:val="auto"/>
          <w:sz w:val="24"/>
          <w:szCs w:val="24"/>
          <w:highlight w:val="none"/>
        </w:rPr>
      </w:pPr>
      <w:r>
        <w:rPr>
          <w:color w:val="auto"/>
          <w:sz w:val="24"/>
          <w:szCs w:val="24"/>
          <w:highlight w:val="none"/>
        </w:rPr>
        <w:t>（以下无正文）</w:t>
      </w:r>
    </w:p>
    <w:p w14:paraId="7021A861">
      <w:pPr>
        <w:pStyle w:val="58"/>
        <w:spacing w:line="360" w:lineRule="auto"/>
        <w:ind w:firstLine="480"/>
        <w:jc w:val="left"/>
        <w:rPr>
          <w:color w:val="auto"/>
          <w:sz w:val="24"/>
          <w:szCs w:val="24"/>
          <w:highlight w:val="none"/>
        </w:rPr>
      </w:pPr>
      <w:r>
        <w:rPr>
          <w:color w:val="auto"/>
          <w:sz w:val="24"/>
          <w:szCs w:val="24"/>
          <w:highlight w:val="none"/>
        </w:rPr>
        <w:t>牵头方：</w:t>
      </w:r>
      <w:r>
        <w:rPr>
          <w:color w:val="auto"/>
          <w:sz w:val="24"/>
          <w:szCs w:val="24"/>
          <w:highlight w:val="none"/>
          <w:u w:val="single"/>
        </w:rPr>
        <w:t>（全称并加盖单位公章）</w:t>
      </w:r>
    </w:p>
    <w:p w14:paraId="004492C4">
      <w:pPr>
        <w:pStyle w:val="58"/>
        <w:spacing w:line="360" w:lineRule="auto"/>
        <w:ind w:firstLine="48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3920FF4A">
      <w:pPr>
        <w:pStyle w:val="58"/>
        <w:spacing w:line="360" w:lineRule="auto"/>
        <w:ind w:firstLine="480"/>
        <w:jc w:val="left"/>
        <w:rPr>
          <w:color w:val="auto"/>
          <w:sz w:val="24"/>
          <w:szCs w:val="24"/>
          <w:highlight w:val="none"/>
        </w:rPr>
      </w:pPr>
      <w:r>
        <w:rPr>
          <w:color w:val="auto"/>
          <w:sz w:val="24"/>
          <w:szCs w:val="24"/>
          <w:highlight w:val="none"/>
        </w:rPr>
        <w:t>成员一：</w:t>
      </w:r>
      <w:r>
        <w:rPr>
          <w:color w:val="auto"/>
          <w:sz w:val="24"/>
          <w:szCs w:val="24"/>
          <w:highlight w:val="none"/>
          <w:u w:val="single"/>
        </w:rPr>
        <w:t>（全称并加盖成员一的单位公章）</w:t>
      </w:r>
    </w:p>
    <w:p w14:paraId="0E7E85DD">
      <w:pPr>
        <w:pStyle w:val="58"/>
        <w:spacing w:line="360" w:lineRule="auto"/>
        <w:ind w:firstLine="48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7282BC3C">
      <w:pPr>
        <w:pStyle w:val="58"/>
        <w:spacing w:line="360" w:lineRule="auto"/>
        <w:ind w:firstLine="480"/>
        <w:jc w:val="left"/>
        <w:rPr>
          <w:color w:val="auto"/>
          <w:sz w:val="24"/>
          <w:szCs w:val="24"/>
          <w:highlight w:val="none"/>
        </w:rPr>
      </w:pPr>
      <w:r>
        <w:rPr>
          <w:color w:val="auto"/>
          <w:sz w:val="24"/>
          <w:szCs w:val="24"/>
          <w:highlight w:val="none"/>
        </w:rPr>
        <w:t>……</w:t>
      </w:r>
    </w:p>
    <w:p w14:paraId="1E17BC8E">
      <w:pPr>
        <w:pStyle w:val="58"/>
        <w:spacing w:line="360" w:lineRule="auto"/>
        <w:ind w:firstLine="480"/>
        <w:jc w:val="left"/>
        <w:rPr>
          <w:color w:val="auto"/>
          <w:sz w:val="24"/>
          <w:szCs w:val="24"/>
          <w:highlight w:val="none"/>
        </w:rPr>
      </w:pPr>
      <w:r>
        <w:rPr>
          <w:color w:val="auto"/>
          <w:sz w:val="24"/>
          <w:szCs w:val="24"/>
          <w:highlight w:val="none"/>
        </w:rPr>
        <w:t>成员**：</w:t>
      </w:r>
      <w:r>
        <w:rPr>
          <w:color w:val="auto"/>
          <w:sz w:val="24"/>
          <w:szCs w:val="24"/>
          <w:highlight w:val="none"/>
          <w:u w:val="single"/>
        </w:rPr>
        <w:t>（全称并加盖成员**的单位公章）</w:t>
      </w:r>
    </w:p>
    <w:p w14:paraId="4B356634">
      <w:pPr>
        <w:pStyle w:val="58"/>
        <w:spacing w:line="360" w:lineRule="auto"/>
        <w:ind w:firstLine="48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（签字或盖章）</w:t>
      </w:r>
    </w:p>
    <w:p w14:paraId="7EA5C80C">
      <w:pPr>
        <w:pStyle w:val="58"/>
        <w:spacing w:line="360" w:lineRule="auto"/>
        <w:ind w:firstLine="480"/>
        <w:jc w:val="right"/>
        <w:rPr>
          <w:color w:val="auto"/>
          <w:sz w:val="24"/>
          <w:szCs w:val="24"/>
          <w:highlight w:val="none"/>
        </w:rPr>
      </w:pPr>
      <w:r>
        <w:rPr>
          <w:color w:val="auto"/>
          <w:sz w:val="24"/>
          <w:szCs w:val="24"/>
          <w:highlight w:val="none"/>
        </w:rPr>
        <w:t>签署日期：</w:t>
      </w:r>
      <w:r>
        <w:rPr>
          <w:color w:val="auto"/>
          <w:sz w:val="24"/>
          <w:szCs w:val="24"/>
          <w:highlight w:val="none"/>
          <w:u w:val="single"/>
        </w:rPr>
        <w:t>　　年　　月　　日</w:t>
      </w:r>
    </w:p>
    <w:p w14:paraId="073CCFF8">
      <w:pPr>
        <w:pStyle w:val="58"/>
        <w:spacing w:line="360" w:lineRule="auto"/>
        <w:ind w:firstLine="480"/>
        <w:jc w:val="left"/>
        <w:rPr>
          <w:color w:val="auto"/>
          <w:sz w:val="24"/>
          <w:szCs w:val="24"/>
          <w:highlight w:val="none"/>
        </w:rPr>
      </w:pPr>
      <w:r>
        <w:rPr>
          <w:color w:val="auto"/>
          <w:sz w:val="24"/>
          <w:szCs w:val="24"/>
          <w:highlight w:val="none"/>
        </w:rPr>
        <w:t>※注意：</w:t>
      </w:r>
    </w:p>
    <w:p w14:paraId="431B2D28">
      <w:pPr>
        <w:pStyle w:val="58"/>
        <w:spacing w:line="360" w:lineRule="auto"/>
        <w:ind w:firstLine="480"/>
        <w:jc w:val="left"/>
        <w:rPr>
          <w:color w:val="auto"/>
          <w:sz w:val="24"/>
          <w:szCs w:val="24"/>
          <w:highlight w:val="none"/>
        </w:rPr>
      </w:pPr>
      <w:r>
        <w:rPr>
          <w:color w:val="auto"/>
          <w:sz w:val="24"/>
          <w:szCs w:val="24"/>
          <w:highlight w:val="none"/>
        </w:rPr>
        <w:t>1、招标文件接受联合体投标且投标人为联合体的，投标人应提供本协议；否则无须提供。</w:t>
      </w:r>
    </w:p>
    <w:p w14:paraId="6A91D8CA">
      <w:pPr>
        <w:pStyle w:val="58"/>
        <w:spacing w:line="360" w:lineRule="auto"/>
        <w:ind w:firstLine="480"/>
        <w:jc w:val="left"/>
        <w:rPr>
          <w:color w:val="auto"/>
          <w:sz w:val="24"/>
          <w:szCs w:val="24"/>
          <w:highlight w:val="none"/>
        </w:rPr>
      </w:pPr>
      <w:r>
        <w:rPr>
          <w:color w:val="auto"/>
          <w:sz w:val="24"/>
          <w:szCs w:val="24"/>
          <w:highlight w:val="none"/>
        </w:rPr>
        <w:t>2、本协议由委托代理人签字或盖章的，应按照本章载明的格式提供“单位授权书”。</w:t>
      </w:r>
    </w:p>
    <w:p w14:paraId="230D2D72">
      <w:pPr>
        <w:pStyle w:val="58"/>
        <w:spacing w:line="360" w:lineRule="auto"/>
        <w:ind w:firstLine="480"/>
        <w:jc w:val="left"/>
        <w:rPr>
          <w:color w:val="auto"/>
          <w:sz w:val="24"/>
          <w:szCs w:val="24"/>
          <w:highlight w:val="none"/>
        </w:rPr>
      </w:pPr>
      <w:r>
        <w:rPr>
          <w:color w:val="auto"/>
          <w:sz w:val="24"/>
          <w:szCs w:val="24"/>
          <w:highlight w:val="none"/>
        </w:rPr>
        <w:t>3、在以联合体形式落实中小企业预留份额项目中，投标人除了要提供《中小企业声明函》，还需提供本协议。</w:t>
      </w:r>
    </w:p>
    <w:p w14:paraId="64751303">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5A5F41F2">
      <w:pPr>
        <w:pStyle w:val="58"/>
        <w:spacing w:line="360" w:lineRule="auto"/>
        <w:jc w:val="left"/>
        <w:rPr>
          <w:color w:val="auto"/>
          <w:sz w:val="24"/>
          <w:szCs w:val="24"/>
          <w:highlight w:val="none"/>
        </w:rPr>
      </w:pPr>
      <w:r>
        <w:rPr>
          <w:color w:val="auto"/>
          <w:sz w:val="24"/>
          <w:szCs w:val="24"/>
          <w:highlight w:val="none"/>
        </w:rPr>
        <w:br w:type="page"/>
      </w:r>
    </w:p>
    <w:p w14:paraId="294FEB6A">
      <w:pPr>
        <w:pStyle w:val="58"/>
        <w:spacing w:line="360" w:lineRule="auto"/>
        <w:jc w:val="center"/>
        <w:outlineLvl w:val="3"/>
        <w:rPr>
          <w:color w:val="auto"/>
          <w:sz w:val="24"/>
          <w:szCs w:val="24"/>
          <w:highlight w:val="none"/>
        </w:rPr>
      </w:pPr>
      <w:r>
        <w:rPr>
          <w:b/>
          <w:color w:val="auto"/>
          <w:sz w:val="24"/>
          <w:szCs w:val="24"/>
          <w:highlight w:val="none"/>
        </w:rPr>
        <w:t>二-11分包意向协议（若有）</w:t>
      </w:r>
    </w:p>
    <w:p w14:paraId="68A43E4D">
      <w:pPr>
        <w:pStyle w:val="58"/>
        <w:spacing w:line="360" w:lineRule="auto"/>
        <w:ind w:firstLine="480"/>
        <w:jc w:val="left"/>
        <w:rPr>
          <w:color w:val="auto"/>
          <w:sz w:val="24"/>
          <w:szCs w:val="24"/>
          <w:highlight w:val="none"/>
        </w:rPr>
      </w:pPr>
      <w:r>
        <w:rPr>
          <w:color w:val="auto"/>
          <w:sz w:val="24"/>
          <w:szCs w:val="24"/>
          <w:highlight w:val="none"/>
        </w:rPr>
        <w:t>甲方（总包方）：</w:t>
      </w:r>
      <w:r>
        <w:rPr>
          <w:color w:val="auto"/>
          <w:sz w:val="24"/>
          <w:szCs w:val="24"/>
          <w:highlight w:val="none"/>
          <w:u w:val="single"/>
        </w:rPr>
        <w:t>　　　　　　　</w:t>
      </w:r>
      <w:r>
        <w:rPr>
          <w:color w:val="auto"/>
          <w:sz w:val="24"/>
          <w:szCs w:val="24"/>
          <w:highlight w:val="none"/>
        </w:rPr>
        <w:t>（即本项目的投标人）</w:t>
      </w:r>
    </w:p>
    <w:p w14:paraId="2939E24F">
      <w:pPr>
        <w:pStyle w:val="58"/>
        <w:spacing w:line="360" w:lineRule="auto"/>
        <w:ind w:firstLine="480"/>
        <w:jc w:val="left"/>
        <w:rPr>
          <w:color w:val="auto"/>
          <w:sz w:val="24"/>
          <w:szCs w:val="24"/>
          <w:highlight w:val="none"/>
        </w:rPr>
      </w:pPr>
      <w:r>
        <w:rPr>
          <w:color w:val="auto"/>
          <w:sz w:val="24"/>
          <w:szCs w:val="24"/>
          <w:highlight w:val="none"/>
        </w:rPr>
        <w:t>乙方（分包方）：</w:t>
      </w:r>
      <w:r>
        <w:rPr>
          <w:color w:val="auto"/>
          <w:sz w:val="24"/>
          <w:szCs w:val="24"/>
          <w:highlight w:val="none"/>
          <w:u w:val="single"/>
        </w:rPr>
        <w:t>　　　　　　　</w:t>
      </w:r>
    </w:p>
    <w:p w14:paraId="24114644">
      <w:pPr>
        <w:pStyle w:val="58"/>
        <w:spacing w:line="360" w:lineRule="auto"/>
        <w:ind w:firstLine="480"/>
        <w:jc w:val="left"/>
        <w:rPr>
          <w:color w:val="auto"/>
          <w:sz w:val="24"/>
          <w:szCs w:val="24"/>
          <w:highlight w:val="none"/>
        </w:rPr>
      </w:pPr>
      <w:r>
        <w:rPr>
          <w:color w:val="auto"/>
          <w:sz w:val="24"/>
          <w:szCs w:val="24"/>
          <w:highlight w:val="none"/>
        </w:rPr>
        <w:t>兹有甲方参加</w:t>
      </w:r>
      <w:r>
        <w:rPr>
          <w:color w:val="auto"/>
          <w:sz w:val="24"/>
          <w:szCs w:val="24"/>
          <w:highlight w:val="none"/>
          <w:u w:val="single"/>
        </w:rPr>
        <w:t>（填写“项目名称”）</w:t>
      </w:r>
      <w:r>
        <w:rPr>
          <w:color w:val="auto"/>
          <w:sz w:val="24"/>
          <w:szCs w:val="24"/>
          <w:highlight w:val="none"/>
        </w:rPr>
        <w:t xml:space="preserve"> 项目（项目编号：</w:t>
      </w:r>
      <w:r>
        <w:rPr>
          <w:color w:val="auto"/>
          <w:sz w:val="24"/>
          <w:szCs w:val="24"/>
          <w:highlight w:val="none"/>
          <w:u w:val="single"/>
        </w:rPr>
        <w:t>　　　　　　　</w:t>
      </w:r>
      <w:r>
        <w:rPr>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3DC2F8A2">
      <w:pPr>
        <w:pStyle w:val="58"/>
        <w:spacing w:line="360" w:lineRule="auto"/>
        <w:ind w:firstLine="480"/>
        <w:jc w:val="left"/>
        <w:rPr>
          <w:color w:val="auto"/>
          <w:sz w:val="24"/>
          <w:szCs w:val="24"/>
          <w:highlight w:val="none"/>
        </w:rPr>
      </w:pPr>
      <w:r>
        <w:rPr>
          <w:color w:val="auto"/>
          <w:sz w:val="24"/>
          <w:szCs w:val="24"/>
          <w:highlight w:val="none"/>
        </w:rPr>
        <w:t>一、分包标的</w:t>
      </w:r>
    </w:p>
    <w:p w14:paraId="001B525E">
      <w:pPr>
        <w:pStyle w:val="58"/>
        <w:spacing w:line="360" w:lineRule="auto"/>
        <w:ind w:firstLine="480"/>
        <w:jc w:val="left"/>
        <w:rPr>
          <w:color w:val="auto"/>
          <w:sz w:val="24"/>
          <w:szCs w:val="24"/>
          <w:highlight w:val="none"/>
        </w:rPr>
      </w:pPr>
      <w:r>
        <w:rPr>
          <w:color w:val="auto"/>
          <w:sz w:val="24"/>
          <w:szCs w:val="24"/>
          <w:highlight w:val="none"/>
          <w:u w:val="single"/>
        </w:rPr>
        <w:t>（根据双方的意向填写，可以是表格或文字描述）。</w:t>
      </w:r>
    </w:p>
    <w:p w14:paraId="6CA48E79">
      <w:pPr>
        <w:pStyle w:val="58"/>
        <w:spacing w:line="360" w:lineRule="auto"/>
        <w:ind w:firstLine="480"/>
        <w:jc w:val="left"/>
        <w:rPr>
          <w:color w:val="auto"/>
          <w:sz w:val="24"/>
          <w:szCs w:val="24"/>
          <w:highlight w:val="none"/>
        </w:rPr>
      </w:pPr>
      <w:r>
        <w:rPr>
          <w:color w:val="auto"/>
          <w:sz w:val="24"/>
          <w:szCs w:val="24"/>
          <w:highlight w:val="none"/>
        </w:rPr>
        <w:t>二、分包合同金额占比</w:t>
      </w:r>
    </w:p>
    <w:p w14:paraId="0DEF94E6">
      <w:pPr>
        <w:pStyle w:val="58"/>
        <w:spacing w:line="360" w:lineRule="auto"/>
        <w:ind w:firstLine="480"/>
        <w:jc w:val="left"/>
        <w:rPr>
          <w:color w:val="auto"/>
          <w:sz w:val="24"/>
          <w:szCs w:val="24"/>
          <w:highlight w:val="none"/>
        </w:rPr>
      </w:pPr>
      <w:r>
        <w:rPr>
          <w:color w:val="auto"/>
          <w:sz w:val="24"/>
          <w:szCs w:val="24"/>
          <w:highlight w:val="none"/>
        </w:rPr>
        <w:t>分包合同价占投标总价的比例：</w:t>
      </w:r>
      <w:r>
        <w:rPr>
          <w:color w:val="auto"/>
          <w:sz w:val="24"/>
          <w:szCs w:val="24"/>
          <w:highlight w:val="none"/>
          <w:u w:val="single"/>
        </w:rPr>
        <w:t>　　　　　</w:t>
      </w:r>
      <w:r>
        <w:rPr>
          <w:color w:val="auto"/>
          <w:sz w:val="24"/>
          <w:szCs w:val="24"/>
          <w:highlight w:val="none"/>
        </w:rPr>
        <w:t>%</w:t>
      </w:r>
    </w:p>
    <w:p w14:paraId="3F250E31">
      <w:pPr>
        <w:pStyle w:val="58"/>
        <w:spacing w:line="360" w:lineRule="auto"/>
        <w:ind w:firstLine="480"/>
        <w:jc w:val="left"/>
        <w:rPr>
          <w:color w:val="auto"/>
          <w:sz w:val="24"/>
          <w:szCs w:val="24"/>
          <w:highlight w:val="none"/>
        </w:rPr>
      </w:pPr>
      <w:r>
        <w:rPr>
          <w:color w:val="auto"/>
          <w:sz w:val="24"/>
          <w:szCs w:val="24"/>
          <w:highlight w:val="none"/>
        </w:rPr>
        <w:t>三、其他条款</w:t>
      </w:r>
    </w:p>
    <w:p w14:paraId="2E1585C5">
      <w:pPr>
        <w:pStyle w:val="58"/>
        <w:spacing w:line="360" w:lineRule="auto"/>
        <w:ind w:firstLine="480"/>
        <w:jc w:val="left"/>
        <w:rPr>
          <w:color w:val="auto"/>
          <w:sz w:val="24"/>
          <w:szCs w:val="24"/>
          <w:highlight w:val="none"/>
        </w:rPr>
      </w:pPr>
      <w:r>
        <w:rPr>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861B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E3EC5B">
            <w:pPr>
              <w:pStyle w:val="58"/>
              <w:spacing w:line="360" w:lineRule="auto"/>
              <w:jc w:val="left"/>
              <w:rPr>
                <w:color w:val="auto"/>
                <w:sz w:val="24"/>
                <w:szCs w:val="24"/>
                <w:highlight w:val="none"/>
              </w:rPr>
            </w:pPr>
            <w:r>
              <w:rPr>
                <w:color w:val="auto"/>
                <w:sz w:val="24"/>
                <w:szCs w:val="24"/>
                <w:highlight w:val="none"/>
              </w:rPr>
              <w:t>甲方：</w:t>
            </w:r>
          </w:p>
        </w:tc>
        <w:tc>
          <w:tcPr>
            <w:tcW w:w="4153" w:type="dxa"/>
          </w:tcPr>
          <w:p w14:paraId="7280F33E">
            <w:pPr>
              <w:pStyle w:val="58"/>
              <w:spacing w:line="360" w:lineRule="auto"/>
              <w:jc w:val="left"/>
              <w:rPr>
                <w:color w:val="auto"/>
                <w:sz w:val="24"/>
                <w:szCs w:val="24"/>
                <w:highlight w:val="none"/>
              </w:rPr>
            </w:pPr>
            <w:r>
              <w:rPr>
                <w:color w:val="auto"/>
                <w:sz w:val="24"/>
                <w:szCs w:val="24"/>
                <w:highlight w:val="none"/>
              </w:rPr>
              <w:t>乙方：</w:t>
            </w:r>
          </w:p>
        </w:tc>
      </w:tr>
      <w:tr w14:paraId="118E5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9D18CE">
            <w:pPr>
              <w:pStyle w:val="58"/>
              <w:spacing w:line="360" w:lineRule="auto"/>
              <w:jc w:val="left"/>
              <w:rPr>
                <w:color w:val="auto"/>
                <w:sz w:val="24"/>
                <w:szCs w:val="24"/>
                <w:highlight w:val="none"/>
              </w:rPr>
            </w:pPr>
            <w:r>
              <w:rPr>
                <w:color w:val="auto"/>
                <w:sz w:val="24"/>
                <w:szCs w:val="24"/>
                <w:highlight w:val="none"/>
              </w:rPr>
              <w:t>住所：</w:t>
            </w:r>
          </w:p>
        </w:tc>
        <w:tc>
          <w:tcPr>
            <w:tcW w:w="4153" w:type="dxa"/>
          </w:tcPr>
          <w:p w14:paraId="17E56570">
            <w:pPr>
              <w:pStyle w:val="58"/>
              <w:spacing w:line="360" w:lineRule="auto"/>
              <w:jc w:val="left"/>
              <w:rPr>
                <w:color w:val="auto"/>
                <w:sz w:val="24"/>
                <w:szCs w:val="24"/>
                <w:highlight w:val="none"/>
              </w:rPr>
            </w:pPr>
            <w:r>
              <w:rPr>
                <w:color w:val="auto"/>
                <w:sz w:val="24"/>
                <w:szCs w:val="24"/>
                <w:highlight w:val="none"/>
              </w:rPr>
              <w:t>住所：</w:t>
            </w:r>
          </w:p>
        </w:tc>
      </w:tr>
      <w:tr w14:paraId="6E1EF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DD1CFB">
            <w:pPr>
              <w:pStyle w:val="58"/>
              <w:spacing w:line="360" w:lineRule="auto"/>
              <w:jc w:val="left"/>
              <w:rPr>
                <w:color w:val="auto"/>
                <w:sz w:val="24"/>
                <w:szCs w:val="24"/>
                <w:highlight w:val="none"/>
              </w:rPr>
            </w:pPr>
            <w:r>
              <w:rPr>
                <w:color w:val="auto"/>
                <w:sz w:val="24"/>
                <w:szCs w:val="24"/>
                <w:highlight w:val="none"/>
              </w:rPr>
              <w:t>单位负责人或委托代理人：</w:t>
            </w:r>
          </w:p>
        </w:tc>
        <w:tc>
          <w:tcPr>
            <w:tcW w:w="4153" w:type="dxa"/>
          </w:tcPr>
          <w:p w14:paraId="1B17A0A1">
            <w:pPr>
              <w:pStyle w:val="58"/>
              <w:spacing w:line="360" w:lineRule="auto"/>
              <w:jc w:val="left"/>
              <w:rPr>
                <w:color w:val="auto"/>
                <w:sz w:val="24"/>
                <w:szCs w:val="24"/>
                <w:highlight w:val="none"/>
              </w:rPr>
            </w:pPr>
            <w:r>
              <w:rPr>
                <w:color w:val="auto"/>
                <w:sz w:val="24"/>
                <w:szCs w:val="24"/>
                <w:highlight w:val="none"/>
              </w:rPr>
              <w:t>单位负责人或委托代理人：</w:t>
            </w:r>
          </w:p>
        </w:tc>
      </w:tr>
      <w:tr w14:paraId="257D8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069697">
            <w:pPr>
              <w:pStyle w:val="58"/>
              <w:spacing w:line="360" w:lineRule="auto"/>
              <w:jc w:val="left"/>
              <w:rPr>
                <w:color w:val="auto"/>
                <w:sz w:val="24"/>
                <w:szCs w:val="24"/>
                <w:highlight w:val="none"/>
              </w:rPr>
            </w:pPr>
            <w:r>
              <w:rPr>
                <w:color w:val="auto"/>
                <w:sz w:val="24"/>
                <w:szCs w:val="24"/>
                <w:highlight w:val="none"/>
              </w:rPr>
              <w:t>联系方法：</w:t>
            </w:r>
          </w:p>
        </w:tc>
        <w:tc>
          <w:tcPr>
            <w:tcW w:w="4153" w:type="dxa"/>
          </w:tcPr>
          <w:p w14:paraId="49F0E213">
            <w:pPr>
              <w:pStyle w:val="58"/>
              <w:spacing w:line="360" w:lineRule="auto"/>
              <w:jc w:val="left"/>
              <w:rPr>
                <w:color w:val="auto"/>
                <w:sz w:val="24"/>
                <w:szCs w:val="24"/>
                <w:highlight w:val="none"/>
              </w:rPr>
            </w:pPr>
            <w:r>
              <w:rPr>
                <w:color w:val="auto"/>
                <w:sz w:val="24"/>
                <w:szCs w:val="24"/>
                <w:highlight w:val="none"/>
              </w:rPr>
              <w:t>联系方法：</w:t>
            </w:r>
          </w:p>
        </w:tc>
      </w:tr>
      <w:tr w14:paraId="39FA4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EB3C42">
            <w:pPr>
              <w:pStyle w:val="58"/>
              <w:spacing w:line="360" w:lineRule="auto"/>
              <w:jc w:val="left"/>
              <w:rPr>
                <w:color w:val="auto"/>
                <w:sz w:val="24"/>
                <w:szCs w:val="24"/>
                <w:highlight w:val="none"/>
              </w:rPr>
            </w:pPr>
            <w:r>
              <w:rPr>
                <w:color w:val="auto"/>
                <w:sz w:val="24"/>
                <w:szCs w:val="24"/>
                <w:highlight w:val="none"/>
              </w:rPr>
              <w:t>开户银行：</w:t>
            </w:r>
          </w:p>
        </w:tc>
        <w:tc>
          <w:tcPr>
            <w:tcW w:w="4153" w:type="dxa"/>
          </w:tcPr>
          <w:p w14:paraId="2DA96864">
            <w:pPr>
              <w:pStyle w:val="58"/>
              <w:spacing w:line="360" w:lineRule="auto"/>
              <w:jc w:val="left"/>
              <w:rPr>
                <w:color w:val="auto"/>
                <w:sz w:val="24"/>
                <w:szCs w:val="24"/>
                <w:highlight w:val="none"/>
              </w:rPr>
            </w:pPr>
            <w:r>
              <w:rPr>
                <w:color w:val="auto"/>
                <w:sz w:val="24"/>
                <w:szCs w:val="24"/>
                <w:highlight w:val="none"/>
              </w:rPr>
              <w:t>开户银行：</w:t>
            </w:r>
          </w:p>
        </w:tc>
      </w:tr>
      <w:tr w14:paraId="2B173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59447">
            <w:pPr>
              <w:pStyle w:val="58"/>
              <w:spacing w:line="360" w:lineRule="auto"/>
              <w:jc w:val="left"/>
              <w:rPr>
                <w:color w:val="auto"/>
                <w:sz w:val="24"/>
                <w:szCs w:val="24"/>
                <w:highlight w:val="none"/>
              </w:rPr>
            </w:pPr>
            <w:r>
              <w:rPr>
                <w:color w:val="auto"/>
                <w:sz w:val="24"/>
                <w:szCs w:val="24"/>
                <w:highlight w:val="none"/>
              </w:rPr>
              <w:t>账号：</w:t>
            </w:r>
          </w:p>
        </w:tc>
        <w:tc>
          <w:tcPr>
            <w:tcW w:w="4153" w:type="dxa"/>
          </w:tcPr>
          <w:p w14:paraId="48EC604B">
            <w:pPr>
              <w:pStyle w:val="58"/>
              <w:spacing w:line="360" w:lineRule="auto"/>
              <w:jc w:val="left"/>
              <w:rPr>
                <w:color w:val="auto"/>
                <w:sz w:val="24"/>
                <w:szCs w:val="24"/>
                <w:highlight w:val="none"/>
              </w:rPr>
            </w:pPr>
            <w:r>
              <w:rPr>
                <w:color w:val="auto"/>
                <w:sz w:val="24"/>
                <w:szCs w:val="24"/>
                <w:highlight w:val="none"/>
              </w:rPr>
              <w:t>账号：</w:t>
            </w:r>
          </w:p>
        </w:tc>
      </w:tr>
      <w:tr w14:paraId="49D84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E95B13">
            <w:pPr>
              <w:pStyle w:val="58"/>
              <w:spacing w:line="360" w:lineRule="auto"/>
              <w:jc w:val="right"/>
              <w:rPr>
                <w:color w:val="auto"/>
                <w:sz w:val="24"/>
                <w:szCs w:val="24"/>
                <w:highlight w:val="none"/>
              </w:rPr>
            </w:pPr>
            <w:r>
              <w:rPr>
                <w:color w:val="auto"/>
                <w:sz w:val="24"/>
                <w:szCs w:val="24"/>
                <w:highlight w:val="none"/>
              </w:rPr>
              <w:t>签订地点：</w:t>
            </w:r>
            <w:r>
              <w:rPr>
                <w:color w:val="auto"/>
                <w:sz w:val="24"/>
                <w:szCs w:val="24"/>
                <w:highlight w:val="none"/>
                <w:u w:val="single"/>
              </w:rPr>
              <w:t>　　　　　　　　　　</w:t>
            </w:r>
          </w:p>
          <w:p w14:paraId="2CD312AB">
            <w:pPr>
              <w:pStyle w:val="58"/>
              <w:spacing w:line="360" w:lineRule="auto"/>
              <w:jc w:val="right"/>
              <w:rPr>
                <w:color w:val="auto"/>
                <w:sz w:val="24"/>
                <w:szCs w:val="24"/>
                <w:highlight w:val="none"/>
              </w:rPr>
            </w:pPr>
            <w:r>
              <w:rPr>
                <w:color w:val="auto"/>
                <w:sz w:val="24"/>
                <w:szCs w:val="24"/>
                <w:highlight w:val="none"/>
              </w:rPr>
              <w:t>签约日期：</w:t>
            </w:r>
            <w:r>
              <w:rPr>
                <w:color w:val="auto"/>
                <w:sz w:val="24"/>
                <w:szCs w:val="24"/>
                <w:highlight w:val="none"/>
                <w:u w:val="single"/>
              </w:rPr>
              <w:t>　　年　　月　　日</w:t>
            </w:r>
          </w:p>
        </w:tc>
      </w:tr>
    </w:tbl>
    <w:p w14:paraId="764398B9">
      <w:pPr>
        <w:pStyle w:val="58"/>
        <w:spacing w:line="360" w:lineRule="auto"/>
        <w:ind w:firstLine="480"/>
        <w:jc w:val="left"/>
        <w:rPr>
          <w:color w:val="auto"/>
          <w:sz w:val="24"/>
          <w:szCs w:val="24"/>
          <w:highlight w:val="none"/>
        </w:rPr>
      </w:pPr>
      <w:r>
        <w:rPr>
          <w:color w:val="auto"/>
          <w:sz w:val="24"/>
          <w:szCs w:val="24"/>
          <w:highlight w:val="none"/>
        </w:rPr>
        <w:t>※注意：</w:t>
      </w:r>
    </w:p>
    <w:p w14:paraId="3A6F8123">
      <w:pPr>
        <w:pStyle w:val="58"/>
        <w:spacing w:line="360" w:lineRule="auto"/>
        <w:ind w:firstLine="480"/>
        <w:jc w:val="left"/>
        <w:rPr>
          <w:color w:val="auto"/>
          <w:sz w:val="24"/>
          <w:szCs w:val="24"/>
          <w:highlight w:val="none"/>
        </w:rPr>
      </w:pPr>
      <w:r>
        <w:rPr>
          <w:color w:val="auto"/>
          <w:sz w:val="24"/>
          <w:szCs w:val="24"/>
          <w:highlight w:val="none"/>
        </w:rPr>
        <w:t>1.招标文件接受合同分包且投标人拟将合同分包的，应提供本协议；否则无须提供。</w:t>
      </w:r>
    </w:p>
    <w:p w14:paraId="55F19D2E">
      <w:pPr>
        <w:pStyle w:val="58"/>
        <w:spacing w:line="360" w:lineRule="auto"/>
        <w:ind w:firstLine="480"/>
        <w:jc w:val="left"/>
        <w:rPr>
          <w:color w:val="auto"/>
          <w:sz w:val="24"/>
          <w:szCs w:val="24"/>
          <w:highlight w:val="none"/>
        </w:rPr>
      </w:pPr>
      <w:r>
        <w:rPr>
          <w:color w:val="auto"/>
          <w:sz w:val="24"/>
          <w:szCs w:val="24"/>
          <w:highlight w:val="none"/>
        </w:rPr>
        <w:t>2.本协议由委托代理人签字或盖章的，应按照本章载明的格式提供“单位授权书”。</w:t>
      </w:r>
    </w:p>
    <w:p w14:paraId="1373C5E4">
      <w:pPr>
        <w:pStyle w:val="58"/>
        <w:spacing w:line="360" w:lineRule="auto"/>
        <w:ind w:firstLine="480"/>
        <w:jc w:val="left"/>
        <w:rPr>
          <w:color w:val="auto"/>
          <w:sz w:val="24"/>
          <w:szCs w:val="24"/>
          <w:highlight w:val="none"/>
        </w:rPr>
      </w:pPr>
      <w:r>
        <w:rPr>
          <w:color w:val="auto"/>
          <w:sz w:val="24"/>
          <w:szCs w:val="24"/>
          <w:highlight w:val="none"/>
        </w:rPr>
        <w:t>3.在以合同分包形式落实中小企业预留份额项目中，投标人除了要提供《中小企业声明函》，还需提供本协议。</w:t>
      </w:r>
    </w:p>
    <w:p w14:paraId="76F18ED8">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080B7735">
      <w:pPr>
        <w:pStyle w:val="58"/>
        <w:spacing w:line="360" w:lineRule="auto"/>
        <w:jc w:val="left"/>
        <w:rPr>
          <w:color w:val="auto"/>
          <w:sz w:val="24"/>
          <w:szCs w:val="24"/>
          <w:highlight w:val="none"/>
        </w:rPr>
      </w:pPr>
      <w:r>
        <w:rPr>
          <w:color w:val="auto"/>
          <w:sz w:val="24"/>
          <w:szCs w:val="24"/>
          <w:highlight w:val="none"/>
        </w:rPr>
        <w:br w:type="page"/>
      </w:r>
    </w:p>
    <w:p w14:paraId="5FF7218E">
      <w:pPr>
        <w:pStyle w:val="58"/>
        <w:spacing w:line="360" w:lineRule="auto"/>
        <w:jc w:val="center"/>
        <w:outlineLvl w:val="3"/>
        <w:rPr>
          <w:color w:val="auto"/>
          <w:sz w:val="24"/>
          <w:szCs w:val="24"/>
          <w:highlight w:val="none"/>
        </w:rPr>
      </w:pPr>
      <w:r>
        <w:rPr>
          <w:b/>
          <w:color w:val="auto"/>
          <w:sz w:val="24"/>
          <w:szCs w:val="24"/>
          <w:highlight w:val="none"/>
        </w:rPr>
        <w:t>二-12其他资格证明文件（若有）</w:t>
      </w:r>
    </w:p>
    <w:p w14:paraId="1AF1C519">
      <w:pPr>
        <w:pStyle w:val="58"/>
        <w:spacing w:line="360" w:lineRule="auto"/>
        <w:jc w:val="center"/>
        <w:outlineLvl w:val="3"/>
        <w:rPr>
          <w:color w:val="auto"/>
          <w:sz w:val="24"/>
          <w:szCs w:val="24"/>
          <w:highlight w:val="none"/>
        </w:rPr>
      </w:pPr>
      <w:r>
        <w:rPr>
          <w:b/>
          <w:color w:val="auto"/>
          <w:sz w:val="24"/>
          <w:szCs w:val="24"/>
          <w:highlight w:val="none"/>
        </w:rPr>
        <w:t>二-12-①具备履行合同所必需设备和专业技术能力专项证明材料（若有）</w:t>
      </w:r>
    </w:p>
    <w:p w14:paraId="451687EF">
      <w:pPr>
        <w:pStyle w:val="58"/>
        <w:spacing w:line="360" w:lineRule="auto"/>
        <w:ind w:firstLine="480"/>
        <w:jc w:val="left"/>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4A8E527E">
      <w:pPr>
        <w:pStyle w:val="58"/>
        <w:spacing w:line="360" w:lineRule="auto"/>
        <w:ind w:firstLine="480"/>
        <w:jc w:val="left"/>
        <w:rPr>
          <w:color w:val="auto"/>
          <w:sz w:val="24"/>
          <w:szCs w:val="24"/>
          <w:highlight w:val="none"/>
        </w:rPr>
      </w:pPr>
      <w:r>
        <w:rPr>
          <w:color w:val="auto"/>
          <w:sz w:val="24"/>
          <w:szCs w:val="24"/>
          <w:highlight w:val="none"/>
        </w:rPr>
        <w:t>现附上我方具备履行合同所必需的设备和专业技术能力的专项证明材料复印件（具体附后），上述证明材料真实有效，否则我方负全部责任。</w:t>
      </w:r>
    </w:p>
    <w:p w14:paraId="714B29E1">
      <w:pPr>
        <w:pStyle w:val="58"/>
        <w:spacing w:line="360" w:lineRule="auto"/>
        <w:ind w:firstLine="480"/>
        <w:jc w:val="left"/>
        <w:rPr>
          <w:color w:val="auto"/>
          <w:sz w:val="24"/>
          <w:szCs w:val="24"/>
          <w:highlight w:val="none"/>
        </w:rPr>
      </w:pPr>
      <w:r>
        <w:rPr>
          <w:color w:val="auto"/>
          <w:sz w:val="24"/>
          <w:szCs w:val="24"/>
          <w:highlight w:val="none"/>
        </w:rPr>
        <w:t>※注意：</w:t>
      </w:r>
    </w:p>
    <w:p w14:paraId="37424A9F">
      <w:pPr>
        <w:pStyle w:val="58"/>
        <w:spacing w:line="360" w:lineRule="auto"/>
        <w:ind w:firstLine="480"/>
        <w:jc w:val="left"/>
        <w:rPr>
          <w:color w:val="auto"/>
          <w:sz w:val="24"/>
          <w:szCs w:val="24"/>
          <w:highlight w:val="none"/>
        </w:rPr>
      </w:pPr>
      <w:r>
        <w:rPr>
          <w:color w:val="auto"/>
          <w:sz w:val="24"/>
          <w:szCs w:val="24"/>
          <w:highlight w:val="none"/>
        </w:rPr>
        <w:t>1、招标文件要求投标人提供“具备履行合同所必需的设备和专业技术能力专项证明材料”的，投标人应按照招标文件规定在此项下提供相应证明材料复印件。</w:t>
      </w:r>
    </w:p>
    <w:p w14:paraId="55116782">
      <w:pPr>
        <w:pStyle w:val="58"/>
        <w:spacing w:line="360" w:lineRule="auto"/>
        <w:ind w:firstLine="480"/>
        <w:jc w:val="left"/>
        <w:rPr>
          <w:color w:val="auto"/>
          <w:sz w:val="24"/>
          <w:szCs w:val="24"/>
          <w:highlight w:val="none"/>
        </w:rPr>
      </w:pPr>
      <w:r>
        <w:rPr>
          <w:color w:val="auto"/>
          <w:sz w:val="24"/>
          <w:szCs w:val="24"/>
          <w:highlight w:val="none"/>
        </w:rPr>
        <w:t>2、投标人提供的相应证明材料复印件均应符合：内容完整、清晰、整洁，并由投标人加盖其单位公章。</w:t>
      </w:r>
    </w:p>
    <w:p w14:paraId="01DB7AF5">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43F5ADEF">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1BFCEE7C">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6062DD0C">
      <w:pPr>
        <w:pStyle w:val="58"/>
        <w:spacing w:line="360" w:lineRule="auto"/>
        <w:jc w:val="left"/>
        <w:rPr>
          <w:color w:val="auto"/>
          <w:sz w:val="24"/>
          <w:szCs w:val="24"/>
          <w:highlight w:val="none"/>
        </w:rPr>
      </w:pPr>
      <w:r>
        <w:rPr>
          <w:color w:val="auto"/>
          <w:sz w:val="24"/>
          <w:szCs w:val="24"/>
          <w:highlight w:val="none"/>
        </w:rPr>
        <w:br w:type="page"/>
      </w:r>
    </w:p>
    <w:p w14:paraId="7BD7FE1F">
      <w:pPr>
        <w:pStyle w:val="58"/>
        <w:spacing w:line="360" w:lineRule="auto"/>
        <w:jc w:val="center"/>
        <w:outlineLvl w:val="3"/>
        <w:rPr>
          <w:color w:val="auto"/>
          <w:sz w:val="24"/>
          <w:szCs w:val="24"/>
          <w:highlight w:val="none"/>
        </w:rPr>
      </w:pPr>
      <w:r>
        <w:rPr>
          <w:b/>
          <w:color w:val="auto"/>
          <w:sz w:val="24"/>
          <w:szCs w:val="24"/>
          <w:highlight w:val="none"/>
        </w:rPr>
        <w:t>二-12-②招标文件规定的其他资格证明文件（若有）</w:t>
      </w:r>
    </w:p>
    <w:p w14:paraId="24215AD3">
      <w:pPr>
        <w:pStyle w:val="58"/>
        <w:spacing w:line="360" w:lineRule="auto"/>
        <w:ind w:firstLine="480"/>
        <w:jc w:val="center"/>
        <w:rPr>
          <w:color w:val="auto"/>
          <w:sz w:val="24"/>
          <w:szCs w:val="24"/>
          <w:highlight w:val="none"/>
        </w:rPr>
      </w:pPr>
      <w:r>
        <w:rPr>
          <w:color w:val="auto"/>
          <w:sz w:val="24"/>
          <w:szCs w:val="24"/>
          <w:highlight w:val="none"/>
        </w:rPr>
        <w:t>编制说明</w:t>
      </w:r>
    </w:p>
    <w:p w14:paraId="561ADFDB">
      <w:pPr>
        <w:pStyle w:val="58"/>
        <w:spacing w:line="360" w:lineRule="auto"/>
        <w:ind w:firstLine="480"/>
        <w:jc w:val="left"/>
        <w:rPr>
          <w:color w:val="auto"/>
          <w:sz w:val="24"/>
          <w:szCs w:val="24"/>
          <w:highlight w:val="none"/>
        </w:rPr>
      </w:pPr>
      <w:r>
        <w:rPr>
          <w:color w:val="auto"/>
          <w:sz w:val="24"/>
          <w:szCs w:val="24"/>
          <w:highlight w:val="none"/>
        </w:rPr>
        <w:t>除招标文件另有规定外，招标文件要求提交的除前述资格证明文件外的其他资格证明文件（若有）加盖投标人的单位公章后应在此项下提交。</w:t>
      </w:r>
    </w:p>
    <w:p w14:paraId="473E2D36">
      <w:pPr>
        <w:pStyle w:val="58"/>
        <w:spacing w:line="360" w:lineRule="auto"/>
        <w:rPr>
          <w:rFonts w:hint="eastAsia" w:eastAsiaTheme="minorEastAsia"/>
          <w:color w:val="auto"/>
          <w:sz w:val="24"/>
          <w:szCs w:val="24"/>
          <w:highlight w:val="none"/>
          <w:lang w:eastAsia="zh-CN"/>
        </w:rPr>
      </w:pPr>
      <w:r>
        <w:rPr>
          <w:color w:val="auto"/>
          <w:sz w:val="24"/>
          <w:szCs w:val="24"/>
          <w:highlight w:val="none"/>
        </w:rPr>
        <w:t xml:space="preserve"> </w:t>
      </w:r>
    </w:p>
    <w:p w14:paraId="7AC661C0">
      <w:pPr>
        <w:pStyle w:val="58"/>
        <w:spacing w:line="360" w:lineRule="auto"/>
        <w:rPr>
          <w:color w:val="auto"/>
          <w:highlight w:val="none"/>
        </w:rPr>
      </w:pPr>
      <w:r>
        <w:rPr>
          <w:color w:val="auto"/>
          <w:highlight w:val="none"/>
        </w:rPr>
        <w:br w:type="page"/>
      </w:r>
    </w:p>
    <w:p w14:paraId="7FA63E9C">
      <w:pPr>
        <w:pStyle w:val="58"/>
        <w:jc w:val="center"/>
        <w:outlineLvl w:val="2"/>
        <w:rPr>
          <w:color w:val="auto"/>
          <w:highlight w:val="none"/>
        </w:rPr>
      </w:pPr>
      <w:r>
        <w:rPr>
          <w:b/>
          <w:color w:val="auto"/>
          <w:sz w:val="28"/>
          <w:highlight w:val="none"/>
        </w:rPr>
        <w:t>三、投标保证金</w:t>
      </w:r>
    </w:p>
    <w:p w14:paraId="2F6A334A">
      <w:pPr>
        <w:pStyle w:val="58"/>
        <w:ind w:firstLine="480"/>
        <w:jc w:val="center"/>
        <w:rPr>
          <w:color w:val="auto"/>
          <w:highlight w:val="none"/>
        </w:rPr>
      </w:pPr>
      <w:r>
        <w:rPr>
          <w:color w:val="auto"/>
          <w:highlight w:val="none"/>
        </w:rPr>
        <w:t>编制说明</w:t>
      </w:r>
    </w:p>
    <w:p w14:paraId="34D3568B">
      <w:pPr>
        <w:pStyle w:val="58"/>
        <w:ind w:firstLine="480"/>
        <w:jc w:val="left"/>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0316D6DC">
      <w:pPr>
        <w:pStyle w:val="58"/>
        <w:ind w:firstLine="480"/>
        <w:jc w:val="left"/>
        <w:rPr>
          <w:color w:val="auto"/>
          <w:highlight w:val="none"/>
        </w:rPr>
      </w:pPr>
      <w:r>
        <w:rPr>
          <w:color w:val="auto"/>
          <w:highlight w:val="none"/>
        </w:rPr>
        <w:t>2、投标保证金是否已提交的认定按照招标文件第三章规定执行。</w:t>
      </w:r>
    </w:p>
    <w:p w14:paraId="131A5CA7">
      <w:pPr>
        <w:pStyle w:val="58"/>
        <w:rPr>
          <w:rFonts w:hint="eastAsia" w:eastAsiaTheme="minorEastAsia"/>
          <w:color w:val="auto"/>
          <w:highlight w:val="none"/>
          <w:lang w:eastAsia="zh-CN"/>
        </w:rPr>
      </w:pPr>
      <w:r>
        <w:rPr>
          <w:color w:val="auto"/>
          <w:highlight w:val="none"/>
        </w:rPr>
        <w:t xml:space="preserve"> </w:t>
      </w:r>
    </w:p>
    <w:p w14:paraId="7A8DAF9E">
      <w:pPr>
        <w:pStyle w:val="58"/>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 </w:t>
      </w:r>
    </w:p>
    <w:p w14:paraId="3B00B06C">
      <w:pPr>
        <w:pStyle w:val="58"/>
        <w:rPr>
          <w:rStyle w:val="34"/>
          <w:rFonts w:hint="eastAsia" w:ascii="宋体" w:hAnsi="宋体" w:eastAsia="宋体" w:cs="宋体"/>
          <w:color w:val="auto"/>
          <w:sz w:val="24"/>
          <w:highlight w:val="none"/>
        </w:rPr>
      </w:pPr>
    </w:p>
    <w:p w14:paraId="111C3D29">
      <w:pPr>
        <w:pStyle w:val="58"/>
        <w:rPr>
          <w:rStyle w:val="34"/>
          <w:rFonts w:hint="eastAsia" w:ascii="宋体" w:hAnsi="宋体" w:eastAsia="宋体" w:cs="宋体"/>
          <w:color w:val="auto"/>
          <w:sz w:val="24"/>
          <w:highlight w:val="none"/>
        </w:rPr>
      </w:pPr>
    </w:p>
    <w:p w14:paraId="409086BF">
      <w:pPr>
        <w:pStyle w:val="58"/>
        <w:rPr>
          <w:rStyle w:val="34"/>
          <w:rFonts w:hint="eastAsia" w:ascii="宋体" w:hAnsi="宋体" w:eastAsia="宋体" w:cs="宋体"/>
          <w:color w:val="auto"/>
          <w:sz w:val="24"/>
          <w:highlight w:val="none"/>
        </w:rPr>
      </w:pPr>
    </w:p>
    <w:p w14:paraId="25A87DDE">
      <w:pPr>
        <w:pStyle w:val="58"/>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四、</w:t>
      </w:r>
      <w:r>
        <w:rPr>
          <w:rStyle w:val="34"/>
          <w:rFonts w:hint="eastAsia" w:ascii="宋体" w:hAnsi="宋体" w:eastAsia="宋体" w:cs="宋体"/>
          <w:b/>
          <w:color w:val="auto"/>
          <w:sz w:val="32"/>
          <w:szCs w:val="32"/>
          <w:highlight w:val="none"/>
        </w:rPr>
        <w:t>采购服务费缴交承诺书</w:t>
      </w:r>
    </w:p>
    <w:p w14:paraId="75D2C5FD">
      <w:pPr>
        <w:spacing w:after="120" w:line="360" w:lineRule="auto"/>
        <w:rPr>
          <w:rStyle w:val="34"/>
          <w:rFonts w:hint="eastAsia" w:ascii="宋体" w:hAnsi="宋体" w:eastAsia="宋体" w:cs="宋体"/>
          <w:color w:val="auto"/>
          <w:sz w:val="24"/>
          <w:highlight w:val="none"/>
        </w:rPr>
      </w:pPr>
    </w:p>
    <w:p w14:paraId="4103E8A4">
      <w:pPr>
        <w:tabs>
          <w:tab w:val="left" w:pos="5355"/>
        </w:tabs>
        <w:spacing w:line="300" w:lineRule="exact"/>
        <w:rPr>
          <w:rStyle w:val="34"/>
          <w:rFonts w:hint="eastAsia" w:ascii="宋体" w:hAnsi="宋体" w:eastAsia="宋体" w:cs="宋体"/>
          <w:color w:val="auto"/>
          <w:sz w:val="24"/>
          <w:highlight w:val="none"/>
        </w:rPr>
      </w:pPr>
      <w:r>
        <w:rPr>
          <w:rStyle w:val="34"/>
          <w:rFonts w:hint="eastAsia" w:ascii="宋体" w:hAnsi="宋体" w:eastAsia="宋体" w:cs="宋体"/>
          <w:b/>
          <w:bCs/>
          <w:color w:val="auto"/>
          <w:sz w:val="24"/>
          <w:highlight w:val="none"/>
        </w:rPr>
        <w:t>福建省申富项目管理有限公司</w:t>
      </w:r>
      <w:r>
        <w:rPr>
          <w:rStyle w:val="34"/>
          <w:rFonts w:hint="eastAsia" w:ascii="宋体" w:hAnsi="宋体" w:eastAsia="宋体" w:cs="宋体"/>
          <w:color w:val="auto"/>
          <w:sz w:val="24"/>
          <w:highlight w:val="none"/>
        </w:rPr>
        <w:t>：</w:t>
      </w:r>
    </w:p>
    <w:p w14:paraId="306625AE">
      <w:pPr>
        <w:tabs>
          <w:tab w:val="left" w:pos="5355"/>
        </w:tabs>
        <w:spacing w:line="300" w:lineRule="exact"/>
        <w:ind w:firstLine="480" w:firstLineChars="20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我司在贵公司组织的</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项目招标中投标（项目编号：</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），如获中标，我们将按采购文件的规定，以电汇、现金或经贵公司认可的其他付款方式，向贵公司缴交招标服务费。否则，你司可另推中标候选人。</w:t>
      </w:r>
    </w:p>
    <w:p w14:paraId="422925E5">
      <w:pPr>
        <w:tabs>
          <w:tab w:val="left" w:pos="5355"/>
        </w:tabs>
        <w:spacing w:line="300" w:lineRule="exact"/>
        <w:ind w:firstLine="48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我方如违反上述承诺，所提交的上述项目的投标保证金将不予退还我方，我方对此无异议。</w:t>
      </w:r>
    </w:p>
    <w:p w14:paraId="5C1180C1">
      <w:pPr>
        <w:tabs>
          <w:tab w:val="left" w:pos="5355"/>
        </w:tabs>
        <w:spacing w:line="300" w:lineRule="exact"/>
        <w:ind w:firstLine="48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特此承诺！</w:t>
      </w:r>
    </w:p>
    <w:p w14:paraId="41E42F30">
      <w:pPr>
        <w:tabs>
          <w:tab w:val="left" w:pos="5355"/>
        </w:tabs>
        <w:spacing w:line="300" w:lineRule="exact"/>
        <w:ind w:firstLine="480"/>
        <w:rPr>
          <w:rStyle w:val="34"/>
          <w:rFonts w:hint="eastAsia" w:ascii="宋体" w:hAnsi="宋体" w:eastAsia="宋体" w:cs="宋体"/>
          <w:color w:val="auto"/>
          <w:sz w:val="24"/>
          <w:highlight w:val="none"/>
        </w:rPr>
      </w:pPr>
    </w:p>
    <w:p w14:paraId="6E902CF4">
      <w:pPr>
        <w:pStyle w:val="32"/>
        <w:spacing w:line="300" w:lineRule="exact"/>
        <w:jc w:val="both"/>
        <w:rPr>
          <w:rStyle w:val="34"/>
          <w:rFonts w:hint="eastAsia" w:ascii="宋体" w:hAnsi="宋体" w:eastAsia="宋体" w:cs="宋体"/>
          <w:color w:val="auto"/>
          <w:highlight w:val="none"/>
        </w:rPr>
      </w:pPr>
    </w:p>
    <w:p w14:paraId="255E5856">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0E7E4551">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1F51DF34">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368CDF7E">
      <w:pPr>
        <w:pStyle w:val="32"/>
        <w:spacing w:before="75" w:after="75" w:line="300" w:lineRule="exact"/>
        <w:rPr>
          <w:rStyle w:val="34"/>
          <w:rFonts w:hint="eastAsia" w:ascii="宋体" w:hAnsi="宋体" w:eastAsia="宋体" w:cs="宋体"/>
          <w:color w:val="auto"/>
          <w:highlight w:val="none"/>
        </w:rPr>
      </w:pPr>
    </w:p>
    <w:p w14:paraId="5C6377D3">
      <w:pPr>
        <w:pStyle w:val="32"/>
        <w:spacing w:before="75" w:after="75"/>
        <w:jc w:val="center"/>
        <w:rPr>
          <w:rStyle w:val="34"/>
          <w:rFonts w:hint="eastAsia" w:ascii="宋体" w:hAnsi="宋体" w:eastAsia="宋体" w:cs="宋体"/>
          <w:color w:val="auto"/>
          <w:sz w:val="36"/>
          <w:szCs w:val="36"/>
          <w:highlight w:val="none"/>
        </w:rPr>
      </w:pPr>
      <w:r>
        <w:rPr>
          <w:rStyle w:val="34"/>
          <w:rFonts w:hint="eastAsia" w:ascii="宋体" w:hAnsi="宋体" w:eastAsia="宋体" w:cs="宋体"/>
          <w:color w:val="auto"/>
          <w:sz w:val="36"/>
          <w:szCs w:val="36"/>
          <w:highlight w:val="none"/>
        </w:rPr>
        <w:t> </w:t>
      </w:r>
    </w:p>
    <w:p w14:paraId="5B70A1F4">
      <w:pPr>
        <w:pStyle w:val="32"/>
        <w:spacing w:before="75" w:after="75"/>
        <w:jc w:val="center"/>
        <w:rPr>
          <w:rStyle w:val="34"/>
          <w:rFonts w:hint="eastAsia" w:ascii="宋体" w:hAnsi="宋体" w:eastAsia="宋体" w:cs="宋体"/>
          <w:color w:val="auto"/>
          <w:sz w:val="36"/>
          <w:szCs w:val="36"/>
          <w:highlight w:val="none"/>
        </w:rPr>
      </w:pPr>
    </w:p>
    <w:p w14:paraId="58AAFA55">
      <w:pPr>
        <w:pStyle w:val="32"/>
        <w:spacing w:before="75" w:after="75"/>
        <w:jc w:val="center"/>
        <w:rPr>
          <w:rStyle w:val="34"/>
          <w:rFonts w:hint="eastAsia" w:ascii="宋体" w:hAnsi="宋体" w:eastAsia="宋体" w:cs="宋体"/>
          <w:color w:val="auto"/>
          <w:sz w:val="36"/>
          <w:szCs w:val="36"/>
          <w:highlight w:val="none"/>
        </w:rPr>
      </w:pPr>
    </w:p>
    <w:p w14:paraId="705B319F">
      <w:pPr>
        <w:pStyle w:val="32"/>
        <w:spacing w:before="75" w:after="75"/>
        <w:jc w:val="center"/>
        <w:rPr>
          <w:rStyle w:val="34"/>
          <w:rFonts w:hint="eastAsia" w:ascii="宋体" w:hAnsi="宋体" w:eastAsia="宋体" w:cs="宋体"/>
          <w:color w:val="auto"/>
          <w:sz w:val="36"/>
          <w:szCs w:val="36"/>
          <w:highlight w:val="none"/>
        </w:rPr>
      </w:pPr>
    </w:p>
    <w:p w14:paraId="603A7B4B">
      <w:pPr>
        <w:pStyle w:val="32"/>
        <w:spacing w:before="75" w:after="75"/>
        <w:jc w:val="center"/>
        <w:rPr>
          <w:rStyle w:val="34"/>
          <w:rFonts w:hint="eastAsia" w:ascii="宋体" w:hAnsi="宋体" w:eastAsia="宋体" w:cs="宋体"/>
          <w:color w:val="auto"/>
          <w:sz w:val="36"/>
          <w:szCs w:val="36"/>
          <w:highlight w:val="none"/>
        </w:rPr>
      </w:pPr>
    </w:p>
    <w:p w14:paraId="3C5192D8">
      <w:pPr>
        <w:pStyle w:val="32"/>
        <w:spacing w:before="75" w:after="75"/>
        <w:jc w:val="center"/>
        <w:rPr>
          <w:rStyle w:val="34"/>
          <w:rFonts w:hint="eastAsia" w:ascii="宋体" w:hAnsi="宋体" w:eastAsia="宋体" w:cs="宋体"/>
          <w:color w:val="auto"/>
          <w:sz w:val="36"/>
          <w:szCs w:val="36"/>
          <w:highlight w:val="none"/>
        </w:rPr>
      </w:pPr>
    </w:p>
    <w:p w14:paraId="6CA73FB5">
      <w:pPr>
        <w:rPr>
          <w:rStyle w:val="17"/>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br w:type="page"/>
      </w:r>
    </w:p>
    <w:p w14:paraId="0417A135">
      <w:pPr>
        <w:pStyle w:val="32"/>
        <w:spacing w:before="75" w:after="75"/>
        <w:jc w:val="center"/>
        <w:rPr>
          <w:rStyle w:val="34"/>
          <w:rFonts w:hint="eastAsia" w:ascii="宋体" w:hAnsi="宋体" w:eastAsia="宋体" w:cs="宋体"/>
          <w:color w:val="auto"/>
          <w:highlight w:val="none"/>
        </w:rPr>
      </w:pPr>
      <w:r>
        <w:rPr>
          <w:rStyle w:val="17"/>
          <w:rFonts w:hint="eastAsia" w:ascii="宋体" w:hAnsi="宋体" w:eastAsia="宋体" w:cs="宋体"/>
          <w:color w:val="auto"/>
          <w:sz w:val="28"/>
          <w:szCs w:val="28"/>
          <w:highlight w:val="none"/>
        </w:rPr>
        <w:t>封面格式</w:t>
      </w:r>
    </w:p>
    <w:p w14:paraId="3DD18FF7">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49FB8606">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5AE97AB6">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67506AFD">
      <w:pPr>
        <w:pStyle w:val="32"/>
        <w:spacing w:before="75" w:after="75"/>
        <w:jc w:val="center"/>
        <w:outlineLvl w:val="1"/>
        <w:rPr>
          <w:rStyle w:val="34"/>
          <w:rFonts w:hint="eastAsia" w:ascii="宋体" w:hAnsi="宋体" w:eastAsia="宋体" w:cs="宋体"/>
          <w:color w:val="auto"/>
          <w:sz w:val="84"/>
          <w:szCs w:val="84"/>
          <w:highlight w:val="none"/>
        </w:rPr>
      </w:pPr>
      <w:bookmarkStart w:id="26" w:name="_Toc1802"/>
      <w:r>
        <w:rPr>
          <w:rStyle w:val="17"/>
          <w:rFonts w:hint="eastAsia" w:ascii="宋体" w:hAnsi="宋体" w:eastAsia="宋体" w:cs="宋体"/>
          <w:color w:val="auto"/>
          <w:sz w:val="84"/>
          <w:szCs w:val="84"/>
          <w:highlight w:val="none"/>
        </w:rPr>
        <w:t>投 标 文 件</w:t>
      </w:r>
      <w:bookmarkEnd w:id="26"/>
    </w:p>
    <w:p w14:paraId="6212230A">
      <w:pPr>
        <w:pStyle w:val="32"/>
        <w:spacing w:before="75" w:after="75"/>
        <w:jc w:val="center"/>
        <w:outlineLvl w:val="1"/>
        <w:rPr>
          <w:rStyle w:val="34"/>
          <w:rFonts w:hint="eastAsia" w:ascii="宋体" w:hAnsi="宋体" w:eastAsia="宋体" w:cs="宋体"/>
          <w:color w:val="auto"/>
          <w:sz w:val="32"/>
          <w:szCs w:val="32"/>
          <w:highlight w:val="none"/>
        </w:rPr>
      </w:pPr>
      <w:bookmarkStart w:id="27" w:name="_Toc1544"/>
      <w:r>
        <w:rPr>
          <w:rStyle w:val="17"/>
          <w:rFonts w:hint="eastAsia" w:ascii="宋体" w:hAnsi="宋体" w:eastAsia="宋体" w:cs="宋体"/>
          <w:color w:val="auto"/>
          <w:sz w:val="32"/>
          <w:szCs w:val="32"/>
          <w:highlight w:val="none"/>
        </w:rPr>
        <w:t>（报价部分）</w:t>
      </w:r>
      <w:bookmarkEnd w:id="27"/>
    </w:p>
    <w:p w14:paraId="57E20AB6">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22B4B12C">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（填写正本或副本）</w:t>
      </w:r>
    </w:p>
    <w:p w14:paraId="69620FBB">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5E21A22F">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项目名称：</w:t>
      </w:r>
      <w:r>
        <w:rPr>
          <w:rStyle w:val="17"/>
          <w:rFonts w:hint="eastAsia" w:ascii="宋体" w:hAnsi="宋体" w:eastAsia="宋体" w:cs="宋体"/>
          <w:color w:val="auto"/>
          <w:sz w:val="28"/>
          <w:szCs w:val="28"/>
          <w:highlight w:val="none"/>
          <w:u w:val="single"/>
        </w:rPr>
        <w:t>（由投标人填写）</w:t>
      </w:r>
    </w:p>
    <w:p w14:paraId="7D16B1EC">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项目编号：</w:t>
      </w:r>
      <w:r>
        <w:rPr>
          <w:rStyle w:val="17"/>
          <w:rFonts w:hint="eastAsia" w:ascii="宋体" w:hAnsi="宋体" w:eastAsia="宋体" w:cs="宋体"/>
          <w:color w:val="auto"/>
          <w:sz w:val="28"/>
          <w:szCs w:val="28"/>
          <w:highlight w:val="none"/>
          <w:u w:val="single"/>
        </w:rPr>
        <w:t>（由投标人填写）</w:t>
      </w:r>
    </w:p>
    <w:p w14:paraId="643828AC">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所投合同包：</w:t>
      </w:r>
      <w:r>
        <w:rPr>
          <w:rStyle w:val="17"/>
          <w:rFonts w:hint="eastAsia" w:ascii="宋体" w:hAnsi="宋体" w:eastAsia="宋体" w:cs="宋体"/>
          <w:color w:val="auto"/>
          <w:sz w:val="28"/>
          <w:szCs w:val="28"/>
          <w:highlight w:val="none"/>
          <w:u w:val="single"/>
        </w:rPr>
        <w:t>（由投标人填写）</w:t>
      </w:r>
    </w:p>
    <w:p w14:paraId="20A24FCE">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46536E3F">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646CE555">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1B6DDD36">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投标人：</w:t>
      </w:r>
      <w:r>
        <w:rPr>
          <w:rStyle w:val="17"/>
          <w:rFonts w:hint="eastAsia" w:ascii="宋体" w:hAnsi="宋体" w:eastAsia="宋体" w:cs="宋体"/>
          <w:color w:val="auto"/>
          <w:sz w:val="32"/>
          <w:szCs w:val="32"/>
          <w:highlight w:val="none"/>
          <w:u w:val="single"/>
        </w:rPr>
        <w:t>（填写“全称”）</w:t>
      </w:r>
    </w:p>
    <w:p w14:paraId="42F8EE30">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年</w:t>
      </w: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月</w:t>
      </w:r>
    </w:p>
    <w:p w14:paraId="0436AA01">
      <w:pPr>
        <w:pStyle w:val="32"/>
        <w:spacing w:line="240" w:lineRule="atLeast"/>
        <w:rPr>
          <w:rStyle w:val="34"/>
          <w:rFonts w:hint="eastAsia" w:ascii="宋体" w:hAnsi="宋体" w:eastAsia="宋体" w:cs="宋体"/>
          <w:color w:val="auto"/>
          <w:highlight w:val="none"/>
        </w:rPr>
      </w:pPr>
    </w:p>
    <w:p w14:paraId="5D7E2EF4">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w:t>
      </w:r>
    </w:p>
    <w:p w14:paraId="7FA3E13E">
      <w:pPr>
        <w:pStyle w:val="32"/>
        <w:spacing w:line="240" w:lineRule="atLeast"/>
        <w:rPr>
          <w:rStyle w:val="34"/>
          <w:rFonts w:hint="eastAsia" w:ascii="宋体" w:hAnsi="宋体" w:eastAsia="宋体" w:cs="宋体"/>
          <w:color w:val="auto"/>
          <w:sz w:val="21"/>
          <w:szCs w:val="21"/>
          <w:highlight w:val="none"/>
        </w:rPr>
      </w:pPr>
    </w:p>
    <w:p w14:paraId="740882E9">
      <w:pPr>
        <w:rPr>
          <w:rStyle w:val="17"/>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br w:type="page"/>
      </w:r>
    </w:p>
    <w:p w14:paraId="313C0220">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索 引</w:t>
      </w:r>
    </w:p>
    <w:p w14:paraId="19054459">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一、开标一览表</w:t>
      </w:r>
    </w:p>
    <w:p w14:paraId="75AD74A9">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二、投标分项报价表</w:t>
      </w:r>
    </w:p>
    <w:p w14:paraId="050BFF40">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三、采购文件规定的价格扣除证明材料（若有）</w:t>
      </w:r>
    </w:p>
    <w:p w14:paraId="5AC806AD">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三-1节能（非强制类）、环境标志产品价格扣除证明材料（若有）</w:t>
      </w:r>
    </w:p>
    <w:p w14:paraId="2125C478">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三-1-①节能（非强制类）、环境标志产品统计表（价格扣除适用，若有）</w:t>
      </w:r>
    </w:p>
    <w:p w14:paraId="6D894577">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三-1-②节能（非强制类）、环境标志产品证明材料（价格扣除适用，若有）</w:t>
      </w:r>
    </w:p>
    <w:p w14:paraId="6BC77A26">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三-2小型、微型企业产品等价格扣除证明材料（若有）</w:t>
      </w:r>
    </w:p>
    <w:p w14:paraId="7FEC89AA">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三-2-①小型、微型企业产品等统计表（价格扣除适用，若有）</w:t>
      </w:r>
    </w:p>
    <w:p w14:paraId="7B662BB6">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三-2-②中小企业声明函（价格扣除适用，若有）</w:t>
      </w:r>
    </w:p>
    <w:p w14:paraId="397A0141">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三-3采购文件规定的其他价格扣除证明材料（若有）</w:t>
      </w:r>
    </w:p>
    <w:p w14:paraId="60B6BB60">
      <w:pPr>
        <w:pStyle w:val="32"/>
        <w:spacing w:line="500" w:lineRule="exact"/>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四、采购文件规定的加分证明材料（若有）</w:t>
      </w:r>
    </w:p>
    <w:p w14:paraId="3A1397FA">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四-1节能（非强制类）、环境标志产品加分证明材料（若有）</w:t>
      </w:r>
    </w:p>
    <w:p w14:paraId="25D3554D">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四-1-①节能（非强制类）、环境标志产品统计表（加分适用，若有）</w:t>
      </w:r>
    </w:p>
    <w:p w14:paraId="5C279081">
      <w:pPr>
        <w:pStyle w:val="32"/>
        <w:spacing w:line="500" w:lineRule="exact"/>
        <w:ind w:firstLine="960" w:firstLineChars="4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四-1-②节能（非强制类）、环境标志产品证明材料（加分适用，若有）</w:t>
      </w:r>
    </w:p>
    <w:p w14:paraId="33E49977">
      <w:pPr>
        <w:pStyle w:val="32"/>
        <w:spacing w:line="5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四-2采购文件规定的其他加分证明材料（若有）</w:t>
      </w:r>
    </w:p>
    <w:p w14:paraId="5D5A416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1D41EAD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76FD5EB1">
      <w:pPr>
        <w:pStyle w:val="32"/>
        <w:spacing w:line="240" w:lineRule="atLeast"/>
        <w:jc w:val="center"/>
        <w:rPr>
          <w:rStyle w:val="34"/>
          <w:rFonts w:hint="eastAsia" w:ascii="宋体" w:hAnsi="宋体" w:eastAsia="宋体" w:cs="宋体"/>
          <w:color w:val="auto"/>
          <w:sz w:val="21"/>
          <w:szCs w:val="21"/>
          <w:highlight w:val="none"/>
          <w:lang w:eastAsia="zh-CN"/>
        </w:rPr>
      </w:pPr>
    </w:p>
    <w:p w14:paraId="1A484AB9">
      <w:pPr>
        <w:pStyle w:val="32"/>
        <w:spacing w:line="240" w:lineRule="atLeast"/>
        <w:jc w:val="center"/>
        <w:rPr>
          <w:rStyle w:val="34"/>
          <w:rFonts w:hint="eastAsia" w:ascii="宋体" w:hAnsi="宋体" w:eastAsia="宋体" w:cs="宋体"/>
          <w:color w:val="auto"/>
          <w:sz w:val="21"/>
          <w:szCs w:val="21"/>
          <w:highlight w:val="none"/>
          <w:lang w:eastAsia="zh-CN"/>
        </w:rPr>
      </w:pPr>
    </w:p>
    <w:p w14:paraId="7ADC649F">
      <w:pPr>
        <w:pStyle w:val="32"/>
        <w:spacing w:line="240" w:lineRule="atLeast"/>
        <w:jc w:val="center"/>
        <w:rPr>
          <w:rStyle w:val="34"/>
          <w:rFonts w:hint="eastAsia" w:ascii="宋体" w:hAnsi="宋体" w:eastAsia="宋体" w:cs="宋体"/>
          <w:color w:val="auto"/>
          <w:sz w:val="21"/>
          <w:szCs w:val="21"/>
          <w:highlight w:val="none"/>
        </w:rPr>
      </w:pPr>
    </w:p>
    <w:p w14:paraId="0F435234">
      <w:pPr>
        <w:pStyle w:val="32"/>
        <w:spacing w:line="240" w:lineRule="atLeast"/>
        <w:jc w:val="center"/>
        <w:rPr>
          <w:rStyle w:val="34"/>
          <w:rFonts w:hint="eastAsia" w:ascii="宋体" w:hAnsi="宋体" w:eastAsia="宋体" w:cs="宋体"/>
          <w:color w:val="auto"/>
          <w:sz w:val="21"/>
          <w:szCs w:val="21"/>
          <w:highlight w:val="none"/>
        </w:rPr>
      </w:pPr>
    </w:p>
    <w:p w14:paraId="1D6AF77C">
      <w:pPr>
        <w:pStyle w:val="32"/>
        <w:spacing w:line="240" w:lineRule="atLeast"/>
        <w:jc w:val="center"/>
        <w:rPr>
          <w:rStyle w:val="34"/>
          <w:rFonts w:hint="eastAsia" w:ascii="宋体" w:hAnsi="宋体" w:eastAsia="宋体" w:cs="宋体"/>
          <w:color w:val="auto"/>
          <w:sz w:val="21"/>
          <w:szCs w:val="21"/>
          <w:highlight w:val="none"/>
        </w:rPr>
      </w:pPr>
    </w:p>
    <w:p w14:paraId="1BDA8390">
      <w:pPr>
        <w:pStyle w:val="32"/>
        <w:spacing w:line="240" w:lineRule="atLeast"/>
        <w:jc w:val="center"/>
        <w:rPr>
          <w:rStyle w:val="34"/>
          <w:rFonts w:hint="eastAsia" w:ascii="宋体" w:hAnsi="宋体" w:eastAsia="宋体" w:cs="宋体"/>
          <w:color w:val="auto"/>
          <w:sz w:val="21"/>
          <w:szCs w:val="21"/>
          <w:highlight w:val="none"/>
        </w:rPr>
      </w:pPr>
    </w:p>
    <w:p w14:paraId="31C79111">
      <w:pPr>
        <w:pStyle w:val="32"/>
        <w:spacing w:line="240" w:lineRule="atLeast"/>
        <w:jc w:val="center"/>
        <w:rPr>
          <w:rStyle w:val="34"/>
          <w:rFonts w:hint="eastAsia" w:ascii="宋体" w:hAnsi="宋体" w:eastAsia="宋体" w:cs="宋体"/>
          <w:color w:val="auto"/>
          <w:sz w:val="21"/>
          <w:szCs w:val="21"/>
          <w:highlight w:val="none"/>
        </w:rPr>
      </w:pPr>
    </w:p>
    <w:p w14:paraId="159744AF">
      <w:pPr>
        <w:pStyle w:val="32"/>
        <w:spacing w:line="240" w:lineRule="atLeast"/>
        <w:jc w:val="center"/>
        <w:rPr>
          <w:rStyle w:val="34"/>
          <w:rFonts w:hint="eastAsia" w:ascii="宋体" w:hAnsi="宋体" w:eastAsia="宋体" w:cs="宋体"/>
          <w:color w:val="auto"/>
          <w:sz w:val="21"/>
          <w:szCs w:val="21"/>
          <w:highlight w:val="none"/>
        </w:rPr>
      </w:pPr>
    </w:p>
    <w:p w14:paraId="269F1072">
      <w:pPr>
        <w:pStyle w:val="32"/>
        <w:spacing w:line="240" w:lineRule="atLeast"/>
        <w:jc w:val="center"/>
        <w:rPr>
          <w:rStyle w:val="34"/>
          <w:rFonts w:hint="eastAsia" w:ascii="宋体" w:hAnsi="宋体" w:eastAsia="宋体" w:cs="宋体"/>
          <w:color w:val="auto"/>
          <w:sz w:val="21"/>
          <w:szCs w:val="21"/>
          <w:highlight w:val="none"/>
        </w:rPr>
      </w:pPr>
    </w:p>
    <w:p w14:paraId="73958455">
      <w:pPr>
        <w:pStyle w:val="32"/>
        <w:spacing w:line="240" w:lineRule="atLeast"/>
        <w:jc w:val="center"/>
        <w:rPr>
          <w:rStyle w:val="34"/>
          <w:rFonts w:hint="eastAsia" w:ascii="宋体" w:hAnsi="宋体" w:eastAsia="宋体" w:cs="宋体"/>
          <w:color w:val="auto"/>
          <w:sz w:val="21"/>
          <w:szCs w:val="21"/>
          <w:highlight w:val="none"/>
        </w:rPr>
      </w:pPr>
    </w:p>
    <w:p w14:paraId="4C6DE509">
      <w:pPr>
        <w:pStyle w:val="32"/>
        <w:spacing w:line="240" w:lineRule="atLeast"/>
        <w:jc w:val="center"/>
        <w:rPr>
          <w:rStyle w:val="34"/>
          <w:rFonts w:hint="eastAsia" w:ascii="宋体" w:hAnsi="宋体" w:eastAsia="宋体" w:cs="宋体"/>
          <w:color w:val="auto"/>
          <w:sz w:val="21"/>
          <w:szCs w:val="21"/>
          <w:highlight w:val="none"/>
        </w:rPr>
      </w:pPr>
    </w:p>
    <w:p w14:paraId="4A668B80">
      <w:pPr>
        <w:pStyle w:val="32"/>
        <w:spacing w:line="240" w:lineRule="atLeast"/>
        <w:jc w:val="center"/>
        <w:rPr>
          <w:rStyle w:val="34"/>
          <w:rFonts w:hint="eastAsia" w:ascii="宋体" w:hAnsi="宋体" w:eastAsia="宋体" w:cs="宋体"/>
          <w:color w:val="auto"/>
          <w:sz w:val="21"/>
          <w:szCs w:val="21"/>
          <w:highlight w:val="none"/>
        </w:rPr>
      </w:pPr>
    </w:p>
    <w:p w14:paraId="0D5B4083">
      <w:pPr>
        <w:pStyle w:val="32"/>
        <w:spacing w:line="240" w:lineRule="atLeast"/>
        <w:jc w:val="center"/>
        <w:rPr>
          <w:rStyle w:val="34"/>
          <w:rFonts w:hint="eastAsia" w:ascii="宋体" w:hAnsi="宋体" w:eastAsia="宋体" w:cs="宋体"/>
          <w:color w:val="auto"/>
          <w:sz w:val="21"/>
          <w:szCs w:val="21"/>
          <w:highlight w:val="none"/>
        </w:rPr>
      </w:pPr>
    </w:p>
    <w:p w14:paraId="0672B228">
      <w:pPr>
        <w:pStyle w:val="32"/>
        <w:spacing w:line="240" w:lineRule="atLeast"/>
        <w:jc w:val="center"/>
        <w:rPr>
          <w:rStyle w:val="34"/>
          <w:rFonts w:hint="eastAsia" w:ascii="宋体" w:hAnsi="宋体" w:eastAsia="宋体" w:cs="宋体"/>
          <w:color w:val="auto"/>
          <w:sz w:val="21"/>
          <w:szCs w:val="21"/>
          <w:highlight w:val="none"/>
        </w:rPr>
      </w:pPr>
    </w:p>
    <w:p w14:paraId="1C2C7D36">
      <w:pPr>
        <w:pStyle w:val="32"/>
        <w:spacing w:line="240" w:lineRule="atLeast"/>
        <w:jc w:val="center"/>
        <w:rPr>
          <w:rStyle w:val="34"/>
          <w:rFonts w:hint="eastAsia" w:ascii="宋体" w:hAnsi="宋体" w:eastAsia="宋体" w:cs="宋体"/>
          <w:color w:val="auto"/>
          <w:sz w:val="21"/>
          <w:szCs w:val="21"/>
          <w:highlight w:val="none"/>
        </w:rPr>
      </w:pPr>
    </w:p>
    <w:p w14:paraId="31DB959A">
      <w:pPr>
        <w:pStyle w:val="32"/>
        <w:spacing w:line="240" w:lineRule="atLeast"/>
        <w:jc w:val="center"/>
        <w:rPr>
          <w:rStyle w:val="34"/>
          <w:rFonts w:hint="eastAsia" w:ascii="宋体" w:hAnsi="宋体" w:eastAsia="宋体" w:cs="宋体"/>
          <w:color w:val="auto"/>
          <w:sz w:val="21"/>
          <w:szCs w:val="21"/>
          <w:highlight w:val="none"/>
        </w:rPr>
      </w:pPr>
    </w:p>
    <w:p w14:paraId="3BB1EC00">
      <w:pPr>
        <w:pStyle w:val="32"/>
        <w:spacing w:line="240" w:lineRule="atLeast"/>
        <w:jc w:val="center"/>
        <w:rPr>
          <w:rStyle w:val="34"/>
          <w:rFonts w:hint="eastAsia" w:ascii="宋体" w:hAnsi="宋体" w:eastAsia="宋体" w:cs="宋体"/>
          <w:color w:val="auto"/>
          <w:sz w:val="21"/>
          <w:szCs w:val="21"/>
          <w:highlight w:val="none"/>
        </w:rPr>
      </w:pPr>
    </w:p>
    <w:p w14:paraId="7D96C3AF">
      <w:pPr>
        <w:pStyle w:val="32"/>
        <w:spacing w:line="240" w:lineRule="atLeast"/>
        <w:jc w:val="center"/>
        <w:rPr>
          <w:rStyle w:val="34"/>
          <w:rFonts w:hint="eastAsia" w:ascii="宋体" w:hAnsi="宋体" w:eastAsia="宋体" w:cs="宋体"/>
          <w:color w:val="auto"/>
          <w:sz w:val="21"/>
          <w:szCs w:val="21"/>
          <w:highlight w:val="none"/>
        </w:rPr>
      </w:pPr>
    </w:p>
    <w:p w14:paraId="7613BA0A">
      <w:pPr>
        <w:rPr>
          <w:rStyle w:val="17"/>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br w:type="page"/>
      </w:r>
    </w:p>
    <w:p w14:paraId="3EB43BA6">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一、开标一览表</w:t>
      </w:r>
    </w:p>
    <w:p w14:paraId="3D781A97">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06D2C91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项目编号：</w:t>
      </w:r>
      <w:r>
        <w:rPr>
          <w:rStyle w:val="34"/>
          <w:rFonts w:hint="eastAsia" w:ascii="宋体" w:hAnsi="宋体" w:eastAsia="宋体" w:cs="宋体"/>
          <w:color w:val="auto"/>
          <w:highlight w:val="none"/>
          <w:u w:val="single"/>
        </w:rPr>
        <w:t xml:space="preserve">                  </w:t>
      </w:r>
    </w:p>
    <w:p w14:paraId="56814223">
      <w:pPr>
        <w:pStyle w:val="32"/>
        <w:spacing w:line="240" w:lineRule="atLeast"/>
        <w:jc w:val="righ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货币及单位：人民币元</w:t>
      </w:r>
    </w:p>
    <w:tbl>
      <w:tblPr>
        <w:tblStyle w:val="14"/>
        <w:tblW w:w="9142"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4500"/>
        <w:gridCol w:w="1425"/>
        <w:gridCol w:w="2190"/>
      </w:tblGrid>
      <w:tr w14:paraId="6AF74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7" w:type="dxa"/>
            <w:tcBorders>
              <w:top w:val="single" w:color="000000" w:sz="4" w:space="0"/>
              <w:left w:val="single" w:color="000000" w:sz="4" w:space="0"/>
              <w:bottom w:val="single" w:color="000000" w:sz="4" w:space="0"/>
              <w:right w:val="single" w:color="000000" w:sz="4" w:space="0"/>
            </w:tcBorders>
            <w:vAlign w:val="center"/>
          </w:tcPr>
          <w:p w14:paraId="525ADB81">
            <w:pPr>
              <w:pStyle w:val="32"/>
              <w:spacing w:line="240" w:lineRule="atLeast"/>
              <w:jc w:val="cente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合同包</w:t>
            </w:r>
          </w:p>
        </w:tc>
        <w:tc>
          <w:tcPr>
            <w:tcW w:w="4500" w:type="dxa"/>
            <w:tcBorders>
              <w:top w:val="single" w:color="000000" w:sz="4" w:space="0"/>
              <w:left w:val="single" w:color="000000" w:sz="4" w:space="0"/>
              <w:bottom w:val="single" w:color="000000" w:sz="4" w:space="0"/>
              <w:right w:val="single" w:color="000000" w:sz="4" w:space="0"/>
            </w:tcBorders>
            <w:vAlign w:val="center"/>
          </w:tcPr>
          <w:p w14:paraId="508C9553">
            <w:pPr>
              <w:pStyle w:val="32"/>
              <w:spacing w:line="240" w:lineRule="atLeast"/>
              <w:jc w:val="cente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投标报价</w:t>
            </w:r>
          </w:p>
        </w:tc>
        <w:tc>
          <w:tcPr>
            <w:tcW w:w="1425" w:type="dxa"/>
            <w:tcBorders>
              <w:top w:val="single" w:color="000000" w:sz="4" w:space="0"/>
              <w:left w:val="single" w:color="000000" w:sz="4" w:space="0"/>
              <w:bottom w:val="single" w:color="000000" w:sz="4" w:space="0"/>
              <w:right w:val="single" w:color="000000" w:sz="4" w:space="0"/>
            </w:tcBorders>
            <w:vAlign w:val="center"/>
          </w:tcPr>
          <w:p w14:paraId="758C0809">
            <w:pPr>
              <w:pStyle w:val="32"/>
              <w:spacing w:line="240" w:lineRule="atLeast"/>
              <w:jc w:val="cente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投标保证金</w:t>
            </w:r>
          </w:p>
        </w:tc>
        <w:tc>
          <w:tcPr>
            <w:tcW w:w="2190" w:type="dxa"/>
            <w:tcBorders>
              <w:top w:val="single" w:color="000000" w:sz="4" w:space="0"/>
              <w:left w:val="single" w:color="000000" w:sz="4" w:space="0"/>
              <w:bottom w:val="single" w:color="000000" w:sz="4" w:space="0"/>
              <w:right w:val="single" w:color="000000" w:sz="4" w:space="0"/>
            </w:tcBorders>
            <w:vAlign w:val="center"/>
          </w:tcPr>
          <w:p w14:paraId="40DB2835">
            <w:pPr>
              <w:pStyle w:val="32"/>
              <w:spacing w:line="240" w:lineRule="atLeast"/>
              <w:jc w:val="center"/>
              <w:rPr>
                <w:rStyle w:val="34"/>
                <w:rFonts w:hint="eastAsia" w:ascii="宋体" w:hAnsi="宋体" w:eastAsia="宋体" w:cs="宋体"/>
                <w:b/>
                <w:bCs/>
                <w:color w:val="auto"/>
                <w:highlight w:val="none"/>
              </w:rPr>
            </w:pPr>
            <w:r>
              <w:rPr>
                <w:rStyle w:val="34"/>
                <w:rFonts w:hint="eastAsia" w:ascii="宋体" w:hAnsi="宋体" w:eastAsia="宋体" w:cs="宋体"/>
                <w:b/>
                <w:bCs/>
                <w:color w:val="auto"/>
                <w:highlight w:val="none"/>
              </w:rPr>
              <w:t>备注</w:t>
            </w:r>
          </w:p>
        </w:tc>
      </w:tr>
      <w:tr w14:paraId="5D3C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1027" w:type="dxa"/>
            <w:tcBorders>
              <w:top w:val="single" w:color="000000" w:sz="4" w:space="0"/>
              <w:left w:val="single" w:color="000000" w:sz="4" w:space="0"/>
              <w:bottom w:val="single" w:color="000000" w:sz="4" w:space="0"/>
              <w:right w:val="single" w:color="000000" w:sz="4" w:space="0"/>
            </w:tcBorders>
            <w:vAlign w:val="center"/>
          </w:tcPr>
          <w:p w14:paraId="2A72DA1F">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4500" w:type="dxa"/>
            <w:tcBorders>
              <w:top w:val="single" w:color="000000" w:sz="4" w:space="0"/>
              <w:left w:val="single" w:color="000000" w:sz="4" w:space="0"/>
              <w:bottom w:val="single" w:color="000000" w:sz="4" w:space="0"/>
              <w:right w:val="single" w:color="000000" w:sz="4" w:space="0"/>
            </w:tcBorders>
            <w:vAlign w:val="center"/>
          </w:tcPr>
          <w:p w14:paraId="02B833B7">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投标总价（大写金额）：</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w:t>
            </w:r>
          </w:p>
          <w:p w14:paraId="3E7118FF">
            <w:pPr>
              <w:pStyle w:val="32"/>
              <w:spacing w:line="240" w:lineRule="atLeast"/>
              <w:jc w:val="center"/>
              <w:rPr>
                <w:rStyle w:val="34"/>
                <w:rFonts w:hint="eastAsia" w:ascii="宋体" w:hAnsi="宋体" w:eastAsia="宋体" w:cs="宋体"/>
                <w:color w:val="auto"/>
                <w:highlight w:val="none"/>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7981E5E">
            <w:pPr>
              <w:spacing w:line="240" w:lineRule="atLeast"/>
              <w:jc w:val="center"/>
              <w:textAlignment w:val="top"/>
              <w:rPr>
                <w:rStyle w:val="34"/>
                <w:rFonts w:hint="eastAsia" w:ascii="宋体" w:hAnsi="宋体" w:eastAsia="宋体" w:cs="宋体"/>
                <w:color w:val="auto"/>
                <w:sz w:val="24"/>
                <w:highlight w:val="none"/>
              </w:rPr>
            </w:pPr>
          </w:p>
        </w:tc>
        <w:tc>
          <w:tcPr>
            <w:tcW w:w="2190" w:type="dxa"/>
            <w:vMerge w:val="restart"/>
            <w:tcBorders>
              <w:top w:val="single" w:color="000000" w:sz="4" w:space="0"/>
              <w:left w:val="single" w:color="000000" w:sz="4" w:space="0"/>
              <w:bottom w:val="single" w:color="000000" w:sz="4" w:space="0"/>
              <w:right w:val="single" w:color="000000" w:sz="4" w:space="0"/>
            </w:tcBorders>
            <w:vAlign w:val="center"/>
          </w:tcPr>
          <w:p w14:paraId="194AC2E9">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a.投标报价的明细：详见《投标分项报价表》。</w:t>
            </w:r>
          </w:p>
          <w:p w14:paraId="3830450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b.采购文件规定的价格扣除证明材料（若有）：详见报价部分。</w:t>
            </w:r>
          </w:p>
        </w:tc>
      </w:tr>
      <w:tr w14:paraId="0E49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7" w:type="dxa"/>
            <w:tcBorders>
              <w:top w:val="single" w:color="000000" w:sz="4" w:space="0"/>
              <w:left w:val="single" w:color="000000" w:sz="4" w:space="0"/>
              <w:bottom w:val="single" w:color="000000" w:sz="4" w:space="0"/>
              <w:right w:val="single" w:color="000000" w:sz="4" w:space="0"/>
            </w:tcBorders>
            <w:vAlign w:val="center"/>
          </w:tcPr>
          <w:p w14:paraId="4B84BE40">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4500" w:type="dxa"/>
            <w:tcBorders>
              <w:top w:val="single" w:color="000000" w:sz="4" w:space="0"/>
              <w:left w:val="single" w:color="000000" w:sz="4" w:space="0"/>
              <w:bottom w:val="single" w:color="000000" w:sz="4" w:space="0"/>
              <w:right w:val="single" w:color="000000" w:sz="4" w:space="0"/>
            </w:tcBorders>
            <w:vAlign w:val="center"/>
          </w:tcPr>
          <w:p w14:paraId="0E43AFEB">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投标总价（大写金额）：</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w:t>
            </w:r>
          </w:p>
        </w:tc>
        <w:tc>
          <w:tcPr>
            <w:tcW w:w="1425" w:type="dxa"/>
            <w:tcBorders>
              <w:top w:val="single" w:color="000000" w:sz="4" w:space="0"/>
              <w:left w:val="single" w:color="000000" w:sz="4" w:space="0"/>
              <w:bottom w:val="single" w:color="000000" w:sz="4" w:space="0"/>
              <w:right w:val="single" w:color="000000" w:sz="4" w:space="0"/>
            </w:tcBorders>
            <w:vAlign w:val="center"/>
          </w:tcPr>
          <w:p w14:paraId="51CE236D">
            <w:pPr>
              <w:spacing w:line="240" w:lineRule="atLeast"/>
              <w:jc w:val="center"/>
              <w:textAlignment w:val="top"/>
              <w:rPr>
                <w:rStyle w:val="34"/>
                <w:rFonts w:hint="eastAsia" w:ascii="宋体" w:hAnsi="宋体" w:eastAsia="宋体" w:cs="宋体"/>
                <w:color w:val="auto"/>
                <w:sz w:val="24"/>
                <w:highlight w:val="none"/>
              </w:rPr>
            </w:pPr>
          </w:p>
        </w:tc>
        <w:tc>
          <w:tcPr>
            <w:tcW w:w="2190" w:type="dxa"/>
            <w:vMerge w:val="continue"/>
            <w:tcBorders>
              <w:top w:val="single" w:color="000000" w:sz="4" w:space="0"/>
              <w:left w:val="single" w:color="000000" w:sz="4" w:space="0"/>
              <w:bottom w:val="single" w:color="000000" w:sz="4" w:space="0"/>
              <w:right w:val="single" w:color="000000" w:sz="4" w:space="0"/>
            </w:tcBorders>
            <w:vAlign w:val="center"/>
          </w:tcPr>
          <w:p w14:paraId="237ABD6E">
            <w:pPr>
              <w:jc w:val="center"/>
              <w:rPr>
                <w:rStyle w:val="34"/>
                <w:rFonts w:hint="eastAsia" w:ascii="宋体" w:hAnsi="宋体" w:eastAsia="宋体" w:cs="宋体"/>
                <w:color w:val="auto"/>
                <w:sz w:val="24"/>
                <w:highlight w:val="none"/>
              </w:rPr>
            </w:pPr>
          </w:p>
        </w:tc>
      </w:tr>
    </w:tbl>
    <w:p w14:paraId="5273BD6F">
      <w:pPr>
        <w:pStyle w:val="32"/>
        <w:spacing w:line="240" w:lineRule="atLeast"/>
        <w:rPr>
          <w:rStyle w:val="34"/>
          <w:rFonts w:hint="eastAsia" w:ascii="宋体" w:hAnsi="宋体" w:eastAsia="宋体" w:cs="宋体"/>
          <w:color w:val="auto"/>
          <w:sz w:val="21"/>
          <w:szCs w:val="21"/>
          <w:highlight w:val="none"/>
        </w:rPr>
      </w:pPr>
    </w:p>
    <w:p w14:paraId="243818E6">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204E2F78">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1、本表应按照下列规定填写：</w:t>
      </w:r>
    </w:p>
    <w:p w14:paraId="71A26CB7">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1.1投标人应按照本表格式填写所投的合同包的“投标报价”。</w:t>
      </w:r>
    </w:p>
    <w:p w14:paraId="424E5791">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1.2本表中列示的“合同包”应与《投标分项报价表》中列示的“合同包”保持一致，即：若本表中列示的“合同包”为“1”时，《投标分项报价表》中列示的“合同包”亦应为“1”，以此类推。</w:t>
      </w:r>
    </w:p>
    <w:p w14:paraId="2A19840A">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1.3“大写金额”指“投标报价”应用“壹、贰、叁、肆、伍、陆、柒、捌、玖、拾、佰、仟、万、亿、元、角、分、零”等进行填写。</w:t>
      </w:r>
    </w:p>
    <w:p w14:paraId="2CD43424">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2、投标文件正本中的本表应为原件。</w:t>
      </w:r>
    </w:p>
    <w:p w14:paraId="0D4DA00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37BF720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904482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0A3A5EB5">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1A99CEAD">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0FA8F998">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412D894E">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1873DFB3">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01D2FB41">
      <w:pPr>
        <w:pStyle w:val="32"/>
        <w:spacing w:line="240" w:lineRule="atLeast"/>
        <w:jc w:val="center"/>
        <w:rPr>
          <w:rStyle w:val="17"/>
          <w:rFonts w:hint="eastAsia" w:ascii="宋体" w:hAnsi="宋体" w:eastAsia="宋体" w:cs="宋体"/>
          <w:color w:val="auto"/>
          <w:highlight w:val="none"/>
          <w:lang w:eastAsia="zh-CN"/>
        </w:rPr>
      </w:pPr>
    </w:p>
    <w:p w14:paraId="18EE84A4">
      <w:pPr>
        <w:pStyle w:val="32"/>
        <w:spacing w:line="240" w:lineRule="atLeast"/>
        <w:jc w:val="center"/>
        <w:rPr>
          <w:rStyle w:val="17"/>
          <w:rFonts w:hint="eastAsia" w:ascii="宋体" w:hAnsi="宋体" w:eastAsia="宋体" w:cs="宋体"/>
          <w:color w:val="auto"/>
          <w:highlight w:val="none"/>
          <w:lang w:eastAsia="zh-CN"/>
        </w:rPr>
      </w:pPr>
    </w:p>
    <w:p w14:paraId="57F9C41F">
      <w:pPr>
        <w:pStyle w:val="32"/>
        <w:spacing w:line="240" w:lineRule="atLeast"/>
        <w:jc w:val="center"/>
        <w:rPr>
          <w:rStyle w:val="17"/>
          <w:rFonts w:hint="eastAsia" w:ascii="宋体" w:hAnsi="宋体" w:eastAsia="宋体" w:cs="宋体"/>
          <w:color w:val="auto"/>
          <w:highlight w:val="none"/>
        </w:rPr>
      </w:pPr>
    </w:p>
    <w:p w14:paraId="6CBD3AED">
      <w:pPr>
        <w:pStyle w:val="32"/>
        <w:spacing w:line="240" w:lineRule="atLeast"/>
        <w:jc w:val="center"/>
        <w:rPr>
          <w:rStyle w:val="17"/>
          <w:rFonts w:hint="eastAsia" w:ascii="宋体" w:hAnsi="宋体" w:eastAsia="宋体" w:cs="宋体"/>
          <w:color w:val="auto"/>
          <w:highlight w:val="none"/>
        </w:rPr>
      </w:pPr>
    </w:p>
    <w:p w14:paraId="75656E46">
      <w:pPr>
        <w:pStyle w:val="32"/>
        <w:spacing w:line="240" w:lineRule="atLeast"/>
        <w:jc w:val="center"/>
        <w:rPr>
          <w:rStyle w:val="17"/>
          <w:rFonts w:hint="eastAsia" w:ascii="宋体" w:hAnsi="宋体" w:eastAsia="宋体" w:cs="宋体"/>
          <w:color w:val="auto"/>
          <w:highlight w:val="none"/>
        </w:rPr>
      </w:pPr>
    </w:p>
    <w:p w14:paraId="78CB82A6">
      <w:pPr>
        <w:pStyle w:val="32"/>
        <w:spacing w:line="240" w:lineRule="atLeast"/>
        <w:jc w:val="center"/>
        <w:rPr>
          <w:rStyle w:val="17"/>
          <w:rFonts w:hint="eastAsia" w:ascii="宋体" w:hAnsi="宋体" w:eastAsia="宋体" w:cs="宋体"/>
          <w:color w:val="auto"/>
          <w:highlight w:val="none"/>
        </w:rPr>
      </w:pPr>
    </w:p>
    <w:p w14:paraId="1318E874">
      <w:pPr>
        <w:pStyle w:val="32"/>
        <w:spacing w:line="240" w:lineRule="atLeast"/>
        <w:jc w:val="center"/>
        <w:rPr>
          <w:rStyle w:val="17"/>
          <w:rFonts w:hint="eastAsia" w:ascii="宋体" w:hAnsi="宋体" w:eastAsia="宋体" w:cs="宋体"/>
          <w:color w:val="auto"/>
          <w:highlight w:val="none"/>
        </w:rPr>
      </w:pPr>
    </w:p>
    <w:p w14:paraId="672ADAF1">
      <w:pPr>
        <w:pStyle w:val="32"/>
        <w:spacing w:line="240" w:lineRule="atLeast"/>
        <w:jc w:val="center"/>
        <w:rPr>
          <w:rStyle w:val="17"/>
          <w:rFonts w:hint="eastAsia" w:ascii="宋体" w:hAnsi="宋体" w:eastAsia="宋体" w:cs="宋体"/>
          <w:color w:val="auto"/>
          <w:highlight w:val="none"/>
        </w:rPr>
      </w:pPr>
    </w:p>
    <w:p w14:paraId="2B2D3C7A">
      <w:pPr>
        <w:pStyle w:val="32"/>
        <w:spacing w:line="240" w:lineRule="atLeast"/>
        <w:jc w:val="center"/>
        <w:rPr>
          <w:rStyle w:val="17"/>
          <w:rFonts w:hint="eastAsia" w:ascii="宋体" w:hAnsi="宋体" w:eastAsia="宋体" w:cs="宋体"/>
          <w:color w:val="auto"/>
          <w:highlight w:val="none"/>
        </w:rPr>
      </w:pPr>
    </w:p>
    <w:p w14:paraId="1D16328B">
      <w:pPr>
        <w:pStyle w:val="32"/>
        <w:spacing w:line="240" w:lineRule="atLeast"/>
        <w:jc w:val="center"/>
        <w:rPr>
          <w:rStyle w:val="17"/>
          <w:rFonts w:hint="eastAsia" w:ascii="宋体" w:hAnsi="宋体" w:eastAsia="宋体" w:cs="宋体"/>
          <w:color w:val="auto"/>
          <w:highlight w:val="none"/>
        </w:rPr>
      </w:pPr>
    </w:p>
    <w:p w14:paraId="4274DAC3">
      <w:pPr>
        <w:pStyle w:val="32"/>
        <w:spacing w:line="240" w:lineRule="atLeast"/>
        <w:jc w:val="center"/>
        <w:rPr>
          <w:rStyle w:val="17"/>
          <w:rFonts w:hint="eastAsia" w:ascii="宋体" w:hAnsi="宋体" w:eastAsia="宋体" w:cs="宋体"/>
          <w:color w:val="auto"/>
          <w:highlight w:val="none"/>
        </w:rPr>
      </w:pPr>
    </w:p>
    <w:p w14:paraId="3821D466">
      <w:pPr>
        <w:pStyle w:val="32"/>
        <w:spacing w:line="240" w:lineRule="atLeast"/>
        <w:jc w:val="center"/>
        <w:rPr>
          <w:rStyle w:val="17"/>
          <w:rFonts w:hint="eastAsia" w:ascii="宋体" w:hAnsi="宋体" w:eastAsia="宋体" w:cs="宋体"/>
          <w:color w:val="auto"/>
          <w:highlight w:val="none"/>
        </w:rPr>
      </w:pPr>
    </w:p>
    <w:p w14:paraId="313FC787">
      <w:pPr>
        <w:pStyle w:val="32"/>
        <w:spacing w:line="240" w:lineRule="atLeast"/>
        <w:jc w:val="center"/>
        <w:rPr>
          <w:rStyle w:val="17"/>
          <w:rFonts w:hint="eastAsia" w:ascii="宋体" w:hAnsi="宋体" w:eastAsia="宋体" w:cs="宋体"/>
          <w:color w:val="auto"/>
          <w:highlight w:val="none"/>
        </w:rPr>
      </w:pPr>
    </w:p>
    <w:p w14:paraId="72DE6AC4">
      <w:pPr>
        <w:pStyle w:val="32"/>
        <w:spacing w:line="240" w:lineRule="atLeast"/>
        <w:jc w:val="center"/>
        <w:rPr>
          <w:rStyle w:val="17"/>
          <w:rFonts w:hint="eastAsia" w:ascii="宋体" w:hAnsi="宋体" w:eastAsia="宋体" w:cs="宋体"/>
          <w:color w:val="auto"/>
          <w:highlight w:val="none"/>
        </w:rPr>
      </w:pPr>
    </w:p>
    <w:p w14:paraId="274C6AE2">
      <w:pPr>
        <w:pStyle w:val="32"/>
        <w:spacing w:line="240" w:lineRule="atLeast"/>
        <w:jc w:val="center"/>
        <w:rPr>
          <w:rStyle w:val="17"/>
          <w:rFonts w:hint="eastAsia" w:ascii="宋体" w:hAnsi="宋体" w:eastAsia="宋体" w:cs="宋体"/>
          <w:color w:val="auto"/>
          <w:sz w:val="32"/>
          <w:szCs w:val="32"/>
          <w:highlight w:val="none"/>
        </w:rPr>
      </w:pPr>
    </w:p>
    <w:p w14:paraId="1DA6E4B1">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二、投标分项报价表</w:t>
      </w:r>
    </w:p>
    <w:p w14:paraId="60183FC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项目编号：</w:t>
      </w:r>
      <w:r>
        <w:rPr>
          <w:rStyle w:val="34"/>
          <w:rFonts w:hint="eastAsia" w:ascii="宋体" w:hAnsi="宋体" w:eastAsia="宋体" w:cs="宋体"/>
          <w:color w:val="auto"/>
          <w:highlight w:val="none"/>
          <w:u w:val="single"/>
        </w:rPr>
        <w:t>                   </w:t>
      </w:r>
    </w:p>
    <w:p w14:paraId="09AD490C">
      <w:pPr>
        <w:pStyle w:val="32"/>
        <w:spacing w:line="240" w:lineRule="atLeast"/>
        <w:jc w:val="righ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货币及单位：人民币元</w:t>
      </w:r>
    </w:p>
    <w:tbl>
      <w:tblPr>
        <w:tblStyle w:val="14"/>
        <w:tblW w:w="8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20"/>
        <w:gridCol w:w="1191"/>
        <w:gridCol w:w="1228"/>
        <w:gridCol w:w="810"/>
        <w:gridCol w:w="1600"/>
        <w:gridCol w:w="1601"/>
        <w:gridCol w:w="916"/>
      </w:tblGrid>
      <w:tr w14:paraId="36BA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AEFD872">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合同包</w:t>
            </w:r>
          </w:p>
        </w:tc>
        <w:tc>
          <w:tcPr>
            <w:tcW w:w="820" w:type="dxa"/>
            <w:tcBorders>
              <w:top w:val="single" w:color="000000" w:sz="4" w:space="0"/>
              <w:left w:val="single" w:color="000000" w:sz="4" w:space="0"/>
              <w:bottom w:val="single" w:color="000000" w:sz="4" w:space="0"/>
              <w:right w:val="single" w:color="000000" w:sz="4" w:space="0"/>
            </w:tcBorders>
            <w:vAlign w:val="center"/>
          </w:tcPr>
          <w:p w14:paraId="540953AF">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品目号</w:t>
            </w:r>
          </w:p>
        </w:tc>
        <w:tc>
          <w:tcPr>
            <w:tcW w:w="1191" w:type="dxa"/>
            <w:tcBorders>
              <w:top w:val="single" w:color="000000" w:sz="4" w:space="0"/>
              <w:left w:val="single" w:color="000000" w:sz="4" w:space="0"/>
              <w:bottom w:val="single" w:color="000000" w:sz="4" w:space="0"/>
              <w:right w:val="single" w:color="000000" w:sz="4" w:space="0"/>
            </w:tcBorders>
            <w:vAlign w:val="center"/>
          </w:tcPr>
          <w:p w14:paraId="3FA54793">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投标标的</w:t>
            </w:r>
          </w:p>
        </w:tc>
        <w:tc>
          <w:tcPr>
            <w:tcW w:w="1228" w:type="dxa"/>
            <w:tcBorders>
              <w:top w:val="single" w:color="000000" w:sz="4" w:space="0"/>
              <w:left w:val="single" w:color="000000" w:sz="4" w:space="0"/>
              <w:bottom w:val="single" w:color="000000" w:sz="4" w:space="0"/>
              <w:right w:val="single" w:color="000000" w:sz="4" w:space="0"/>
            </w:tcBorders>
            <w:vAlign w:val="center"/>
          </w:tcPr>
          <w:p w14:paraId="7E9506F8">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数量</w:t>
            </w:r>
          </w:p>
        </w:tc>
        <w:tc>
          <w:tcPr>
            <w:tcW w:w="810" w:type="dxa"/>
            <w:tcBorders>
              <w:top w:val="single" w:color="000000" w:sz="4" w:space="0"/>
              <w:left w:val="single" w:color="000000" w:sz="4" w:space="0"/>
              <w:bottom w:val="single" w:color="000000" w:sz="4" w:space="0"/>
              <w:right w:val="single" w:color="000000" w:sz="4" w:space="0"/>
            </w:tcBorders>
            <w:vAlign w:val="center"/>
          </w:tcPr>
          <w:p w14:paraId="4B21D58B">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单位</w:t>
            </w:r>
          </w:p>
        </w:tc>
        <w:tc>
          <w:tcPr>
            <w:tcW w:w="1600" w:type="dxa"/>
            <w:tcBorders>
              <w:top w:val="single" w:color="000000" w:sz="4" w:space="0"/>
              <w:left w:val="single" w:color="000000" w:sz="4" w:space="0"/>
              <w:bottom w:val="single" w:color="000000" w:sz="4" w:space="0"/>
              <w:right w:val="single" w:color="000000" w:sz="4" w:space="0"/>
            </w:tcBorders>
            <w:vAlign w:val="center"/>
          </w:tcPr>
          <w:p w14:paraId="1CA5277A">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单价</w:t>
            </w:r>
          </w:p>
          <w:p w14:paraId="2D348744">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（现场）</w:t>
            </w:r>
          </w:p>
        </w:tc>
        <w:tc>
          <w:tcPr>
            <w:tcW w:w="1601" w:type="dxa"/>
            <w:tcBorders>
              <w:top w:val="single" w:color="000000" w:sz="4" w:space="0"/>
              <w:left w:val="single" w:color="000000" w:sz="4" w:space="0"/>
              <w:bottom w:val="single" w:color="000000" w:sz="4" w:space="0"/>
              <w:right w:val="single" w:color="000000" w:sz="4" w:space="0"/>
            </w:tcBorders>
            <w:vAlign w:val="center"/>
          </w:tcPr>
          <w:p w14:paraId="2714BD43">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总价</w:t>
            </w:r>
          </w:p>
          <w:p w14:paraId="7DF74831">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（现场）</w:t>
            </w:r>
          </w:p>
        </w:tc>
        <w:tc>
          <w:tcPr>
            <w:tcW w:w="916" w:type="dxa"/>
            <w:tcBorders>
              <w:top w:val="single" w:color="000000" w:sz="4" w:space="0"/>
              <w:left w:val="single" w:color="000000" w:sz="4" w:space="0"/>
              <w:bottom w:val="single" w:color="000000" w:sz="4" w:space="0"/>
              <w:right w:val="single" w:color="000000" w:sz="4" w:space="0"/>
            </w:tcBorders>
            <w:vAlign w:val="center"/>
          </w:tcPr>
          <w:p w14:paraId="3FB33C05">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备注</w:t>
            </w:r>
          </w:p>
        </w:tc>
      </w:tr>
      <w:tr w14:paraId="5C42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698E37E8">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p>
          <w:p w14:paraId="2FD182CB">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75EB0DAD">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1-1</w:t>
            </w:r>
          </w:p>
        </w:tc>
        <w:tc>
          <w:tcPr>
            <w:tcW w:w="1191" w:type="dxa"/>
            <w:tcBorders>
              <w:top w:val="single" w:color="000000" w:sz="4" w:space="0"/>
              <w:left w:val="single" w:color="000000" w:sz="4" w:space="0"/>
              <w:bottom w:val="single" w:color="000000" w:sz="4" w:space="0"/>
              <w:right w:val="single" w:color="000000" w:sz="4" w:space="0"/>
            </w:tcBorders>
            <w:vAlign w:val="center"/>
          </w:tcPr>
          <w:p w14:paraId="4A933D74">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E24326C">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DAAF7EC">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0F483F8D">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1BA2D93D">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4A33B71A">
            <w:pPr>
              <w:spacing w:line="240" w:lineRule="atLeast"/>
              <w:jc w:val="center"/>
              <w:textAlignment w:val="top"/>
              <w:rPr>
                <w:rStyle w:val="34"/>
                <w:rFonts w:hint="eastAsia" w:ascii="宋体" w:hAnsi="宋体" w:eastAsia="宋体" w:cs="宋体"/>
                <w:color w:val="auto"/>
                <w:sz w:val="24"/>
                <w:highlight w:val="none"/>
              </w:rPr>
            </w:pPr>
          </w:p>
        </w:tc>
      </w:tr>
      <w:tr w14:paraId="41BF2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8A79889">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2B19BC0E">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1-2</w:t>
            </w:r>
          </w:p>
        </w:tc>
        <w:tc>
          <w:tcPr>
            <w:tcW w:w="1191" w:type="dxa"/>
            <w:tcBorders>
              <w:top w:val="single" w:color="000000" w:sz="4" w:space="0"/>
              <w:left w:val="single" w:color="000000" w:sz="4" w:space="0"/>
              <w:bottom w:val="single" w:color="000000" w:sz="4" w:space="0"/>
              <w:right w:val="single" w:color="000000" w:sz="4" w:space="0"/>
            </w:tcBorders>
            <w:vAlign w:val="center"/>
          </w:tcPr>
          <w:p w14:paraId="5CDA0D65">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EFC8811">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284503A">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5D2E1C52">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4C9DE3E0">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12B042CB">
            <w:pPr>
              <w:spacing w:line="240" w:lineRule="atLeast"/>
              <w:jc w:val="center"/>
              <w:textAlignment w:val="top"/>
              <w:rPr>
                <w:rStyle w:val="34"/>
                <w:rFonts w:hint="eastAsia" w:ascii="宋体" w:hAnsi="宋体" w:eastAsia="宋体" w:cs="宋体"/>
                <w:color w:val="auto"/>
                <w:sz w:val="24"/>
                <w:highlight w:val="none"/>
              </w:rPr>
            </w:pPr>
          </w:p>
        </w:tc>
      </w:tr>
      <w:tr w14:paraId="3475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93C4BF2">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1A0687B6">
            <w:pPr>
              <w:pStyle w:val="32"/>
              <w:spacing w:line="240" w:lineRule="atLeast"/>
              <w:jc w:val="center"/>
              <w:rPr>
                <w:rStyle w:val="34"/>
                <w:rFonts w:hint="eastAsia" w:ascii="宋体" w:hAnsi="宋体" w:eastAsia="宋体" w:cs="宋体"/>
                <w:color w:val="auto"/>
                <w:highlight w:val="none"/>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3AD1EE6B">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8D3EC02">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5A69E01">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31834977">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38736071">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74DE9451">
            <w:pPr>
              <w:spacing w:line="240" w:lineRule="atLeast"/>
              <w:jc w:val="center"/>
              <w:textAlignment w:val="top"/>
              <w:rPr>
                <w:rStyle w:val="34"/>
                <w:rFonts w:hint="eastAsia" w:ascii="宋体" w:hAnsi="宋体" w:eastAsia="宋体" w:cs="宋体"/>
                <w:color w:val="auto"/>
                <w:sz w:val="24"/>
                <w:highlight w:val="none"/>
              </w:rPr>
            </w:pPr>
          </w:p>
        </w:tc>
      </w:tr>
      <w:tr w14:paraId="612F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22CDEE9">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26D4F75A">
            <w:pPr>
              <w:pStyle w:val="32"/>
              <w:spacing w:line="240" w:lineRule="atLeast"/>
              <w:jc w:val="center"/>
              <w:rPr>
                <w:rStyle w:val="34"/>
                <w:rFonts w:hint="eastAsia" w:ascii="宋体" w:hAnsi="宋体" w:eastAsia="宋体" w:cs="宋体"/>
                <w:color w:val="auto"/>
                <w:highlight w:val="none"/>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0B5D02F1">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D1EB7F1">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6D1DC17">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6F892247">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599FF52F">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2AFE37C9">
            <w:pPr>
              <w:spacing w:line="240" w:lineRule="atLeast"/>
              <w:jc w:val="center"/>
              <w:textAlignment w:val="top"/>
              <w:rPr>
                <w:rStyle w:val="34"/>
                <w:rFonts w:hint="eastAsia" w:ascii="宋体" w:hAnsi="宋体" w:eastAsia="宋体" w:cs="宋体"/>
                <w:color w:val="auto"/>
                <w:sz w:val="24"/>
                <w:highlight w:val="none"/>
              </w:rPr>
            </w:pPr>
          </w:p>
        </w:tc>
      </w:tr>
      <w:tr w14:paraId="2589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FA60C6D">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334DC018">
            <w:pPr>
              <w:pStyle w:val="32"/>
              <w:spacing w:line="240" w:lineRule="atLeast"/>
              <w:jc w:val="center"/>
              <w:rPr>
                <w:rStyle w:val="34"/>
                <w:rFonts w:hint="eastAsia" w:ascii="宋体" w:hAnsi="宋体" w:eastAsia="宋体" w:cs="宋体"/>
                <w:color w:val="auto"/>
                <w:highlight w:val="none"/>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3184011E">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1DB51B2B">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AA863D0">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18FB01A4">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19F14089">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3858F4B6">
            <w:pPr>
              <w:spacing w:line="240" w:lineRule="atLeast"/>
              <w:jc w:val="center"/>
              <w:textAlignment w:val="top"/>
              <w:rPr>
                <w:rStyle w:val="34"/>
                <w:rFonts w:hint="eastAsia" w:ascii="宋体" w:hAnsi="宋体" w:eastAsia="宋体" w:cs="宋体"/>
                <w:color w:val="auto"/>
                <w:sz w:val="24"/>
                <w:highlight w:val="none"/>
              </w:rPr>
            </w:pPr>
          </w:p>
        </w:tc>
      </w:tr>
      <w:tr w14:paraId="7547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D3D9EBD">
            <w:pPr>
              <w:pStyle w:val="32"/>
              <w:spacing w:line="240" w:lineRule="atLeast"/>
              <w:jc w:val="center"/>
              <w:rPr>
                <w:rStyle w:val="34"/>
                <w:rFonts w:hint="eastAsia" w:ascii="宋体" w:hAnsi="宋体" w:eastAsia="宋体" w:cs="宋体"/>
                <w:color w:val="auto"/>
                <w:highlight w:val="none"/>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03BE887F">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191" w:type="dxa"/>
            <w:tcBorders>
              <w:top w:val="single" w:color="000000" w:sz="4" w:space="0"/>
              <w:left w:val="single" w:color="000000" w:sz="4" w:space="0"/>
              <w:bottom w:val="single" w:color="000000" w:sz="4" w:space="0"/>
              <w:right w:val="single" w:color="000000" w:sz="4" w:space="0"/>
            </w:tcBorders>
            <w:vAlign w:val="center"/>
          </w:tcPr>
          <w:p w14:paraId="3E6F7898">
            <w:pPr>
              <w:spacing w:line="400" w:lineRule="exact"/>
              <w:jc w:val="center"/>
              <w:rPr>
                <w:rStyle w:val="34"/>
                <w:rFonts w:hint="eastAsia" w:ascii="宋体" w:hAnsi="宋体" w:eastAsia="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1FAB1FF">
            <w:pPr>
              <w:spacing w:line="400" w:lineRule="exact"/>
              <w:jc w:val="center"/>
              <w:rPr>
                <w:rStyle w:val="34"/>
                <w:rFonts w:hint="eastAsia" w:ascii="宋体" w:hAnsi="宋体" w:eastAsia="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1788D20">
            <w:pPr>
              <w:spacing w:line="400" w:lineRule="exact"/>
              <w:jc w:val="center"/>
              <w:rPr>
                <w:rStyle w:val="34"/>
                <w:rFonts w:hint="eastAsia" w:ascii="宋体" w:hAnsi="宋体" w:eastAsia="宋体" w:cs="宋体"/>
                <w:color w:val="auto"/>
                <w:sz w:val="24"/>
                <w:highlight w:val="none"/>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62ECEEFE">
            <w:pPr>
              <w:spacing w:line="400" w:lineRule="exact"/>
              <w:jc w:val="center"/>
              <w:rPr>
                <w:rStyle w:val="34"/>
                <w:rFonts w:hint="eastAsia" w:ascii="宋体" w:hAnsi="宋体" w:eastAsia="宋体" w:cs="宋体"/>
                <w:color w:val="auto"/>
                <w:sz w:val="24"/>
                <w:highlight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87FD6FE">
            <w:pPr>
              <w:spacing w:line="400" w:lineRule="exact"/>
              <w:jc w:val="center"/>
              <w:rPr>
                <w:rStyle w:val="34"/>
                <w:rFonts w:hint="eastAsia" w:ascii="宋体" w:hAnsi="宋体" w:eastAsia="宋体" w:cs="宋体"/>
                <w:color w:val="auto"/>
                <w:sz w:val="24"/>
                <w:highlight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14:paraId="5A85D04F">
            <w:pPr>
              <w:spacing w:line="240" w:lineRule="atLeast"/>
              <w:jc w:val="center"/>
              <w:textAlignment w:val="top"/>
              <w:rPr>
                <w:rStyle w:val="34"/>
                <w:rFonts w:hint="eastAsia" w:ascii="宋体" w:hAnsi="宋体" w:eastAsia="宋体" w:cs="宋体"/>
                <w:color w:val="auto"/>
                <w:sz w:val="24"/>
                <w:highlight w:val="none"/>
              </w:rPr>
            </w:pPr>
          </w:p>
        </w:tc>
      </w:tr>
    </w:tbl>
    <w:p w14:paraId="67E4EAD5">
      <w:pPr>
        <w:pStyle w:val="32"/>
        <w:spacing w:line="240" w:lineRule="atLeast"/>
        <w:rPr>
          <w:rStyle w:val="34"/>
          <w:rFonts w:hint="eastAsia" w:ascii="宋体" w:hAnsi="宋体" w:eastAsia="宋体" w:cs="宋体"/>
          <w:color w:val="auto"/>
          <w:sz w:val="21"/>
          <w:szCs w:val="21"/>
          <w:highlight w:val="none"/>
        </w:rPr>
      </w:pPr>
    </w:p>
    <w:p w14:paraId="1DCAF237">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4BE59076">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1、本表应按照下列规定填写：</w:t>
      </w:r>
    </w:p>
    <w:p w14:paraId="1728553E">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1.1投标人应按照本表格式填写所投合同包的分项报价，其中：“合同包”、“品目号”、“投标标的”及“数量”应与采购文件《采购标的一览表》中的有关内容（“合同包”、“品目号”、“采购标的”及“数量”）保持一致，“合同包”还应与《开标一览表》中列示的“合同包”保持一致，即：若《开标一览表》中列示的“合同包”为“1”时，本表中列示的“合同包”亦应为“1”，以此类推。</w:t>
      </w:r>
    </w:p>
    <w:p w14:paraId="4B5DF0C6">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1.2同一合同包中，</w:t>
      </w:r>
      <w:r>
        <w:rPr>
          <w:rStyle w:val="17"/>
          <w:rFonts w:hint="eastAsia" w:ascii="宋体" w:hAnsi="宋体" w:eastAsia="宋体" w:cs="宋体"/>
          <w:color w:val="auto"/>
          <w:highlight w:val="none"/>
        </w:rPr>
        <w:t>“单价（现场）”</w:t>
      </w:r>
      <w:r>
        <w:rPr>
          <w:rStyle w:val="34"/>
          <w:rFonts w:hint="eastAsia" w:ascii="宋体" w:hAnsi="宋体" w:eastAsia="宋体" w:cs="宋体"/>
          <w:color w:val="auto"/>
          <w:sz w:val="21"/>
          <w:szCs w:val="21"/>
          <w:highlight w:val="none"/>
        </w:rPr>
        <w:t>×</w:t>
      </w:r>
      <w:r>
        <w:rPr>
          <w:rStyle w:val="17"/>
          <w:rFonts w:hint="eastAsia" w:ascii="宋体" w:hAnsi="宋体" w:eastAsia="宋体" w:cs="宋体"/>
          <w:color w:val="auto"/>
          <w:highlight w:val="none"/>
        </w:rPr>
        <w:t>“数量”</w:t>
      </w:r>
      <w:r>
        <w:rPr>
          <w:rStyle w:val="34"/>
          <w:rFonts w:hint="eastAsia" w:ascii="宋体" w:hAnsi="宋体" w:eastAsia="宋体" w:cs="宋体"/>
          <w:color w:val="auto"/>
          <w:sz w:val="21"/>
          <w:szCs w:val="21"/>
          <w:highlight w:val="none"/>
        </w:rPr>
        <w:t>=</w:t>
      </w:r>
      <w:r>
        <w:rPr>
          <w:rStyle w:val="17"/>
          <w:rFonts w:hint="eastAsia" w:ascii="宋体" w:hAnsi="宋体" w:eastAsia="宋体" w:cs="宋体"/>
          <w:color w:val="auto"/>
          <w:highlight w:val="none"/>
        </w:rPr>
        <w:t>“总价（现场）”</w:t>
      </w:r>
      <w:r>
        <w:rPr>
          <w:rStyle w:val="34"/>
          <w:rFonts w:hint="eastAsia" w:ascii="宋体" w:hAnsi="宋体" w:eastAsia="宋体" w:cs="宋体"/>
          <w:color w:val="auto"/>
          <w:sz w:val="21"/>
          <w:szCs w:val="21"/>
          <w:highlight w:val="none"/>
        </w:rPr>
        <w:t>，全部品目号</w:t>
      </w:r>
      <w:r>
        <w:rPr>
          <w:rStyle w:val="17"/>
          <w:rFonts w:hint="eastAsia" w:ascii="宋体" w:hAnsi="宋体" w:eastAsia="宋体" w:cs="宋体"/>
          <w:color w:val="auto"/>
          <w:highlight w:val="none"/>
        </w:rPr>
        <w:t>“总价（现场）”</w:t>
      </w:r>
      <w:r>
        <w:rPr>
          <w:rStyle w:val="34"/>
          <w:rFonts w:hint="eastAsia" w:ascii="宋体" w:hAnsi="宋体" w:eastAsia="宋体" w:cs="宋体"/>
          <w:color w:val="auto"/>
          <w:sz w:val="21"/>
          <w:szCs w:val="21"/>
          <w:highlight w:val="none"/>
        </w:rPr>
        <w:t>的合计金额应与《开标一览表》中相应合同包列示的</w:t>
      </w:r>
      <w:r>
        <w:rPr>
          <w:rStyle w:val="17"/>
          <w:rFonts w:hint="eastAsia" w:ascii="宋体" w:hAnsi="宋体" w:eastAsia="宋体" w:cs="宋体"/>
          <w:color w:val="auto"/>
          <w:highlight w:val="none"/>
        </w:rPr>
        <w:t>“投标总价”</w:t>
      </w:r>
      <w:r>
        <w:rPr>
          <w:rStyle w:val="34"/>
          <w:rFonts w:hint="eastAsia" w:ascii="宋体" w:hAnsi="宋体" w:eastAsia="宋体" w:cs="宋体"/>
          <w:color w:val="auto"/>
          <w:sz w:val="21"/>
          <w:szCs w:val="21"/>
          <w:highlight w:val="none"/>
        </w:rPr>
        <w:t>保持一致。</w:t>
      </w:r>
    </w:p>
    <w:p w14:paraId="6AEF7B66">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1.3若采购文件要求投标人对“备品备件价格、专用工具价格、技术服务费、安装调试费、检验培训费、运输费、保险费、税收”等进行报价的，请在本表的</w:t>
      </w:r>
      <w:r>
        <w:rPr>
          <w:rStyle w:val="17"/>
          <w:rFonts w:hint="eastAsia" w:ascii="宋体" w:hAnsi="宋体" w:eastAsia="宋体" w:cs="宋体"/>
          <w:color w:val="auto"/>
          <w:highlight w:val="none"/>
        </w:rPr>
        <w:t>“备注”</w:t>
      </w:r>
      <w:r>
        <w:rPr>
          <w:rStyle w:val="34"/>
          <w:rFonts w:hint="eastAsia" w:ascii="宋体" w:hAnsi="宋体" w:eastAsia="宋体" w:cs="宋体"/>
          <w:color w:val="auto"/>
          <w:sz w:val="21"/>
          <w:szCs w:val="21"/>
          <w:highlight w:val="none"/>
        </w:rPr>
        <w:t>项下填写。</w:t>
      </w:r>
    </w:p>
    <w:p w14:paraId="3C34BDB4">
      <w:pPr>
        <w:pStyle w:val="32"/>
        <w:spacing w:line="240" w:lineRule="atLeast"/>
        <w:ind w:firstLine="420" w:firstLineChars="200"/>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2、投标文件正本中的本表应为原件。</w:t>
      </w:r>
    </w:p>
    <w:p w14:paraId="46924747">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1BAC6221">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4B1941A3">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0D3FD159">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6986D9A0">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227A3001">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7A30589">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753088F">
      <w:pPr>
        <w:pStyle w:val="32"/>
        <w:spacing w:line="240" w:lineRule="atLeast"/>
        <w:jc w:val="center"/>
        <w:rPr>
          <w:rStyle w:val="34"/>
          <w:rFonts w:hint="eastAsia" w:ascii="宋体" w:hAnsi="宋体" w:eastAsia="宋体" w:cs="宋体"/>
          <w:color w:val="auto"/>
          <w:sz w:val="21"/>
          <w:szCs w:val="21"/>
          <w:highlight w:val="none"/>
        </w:rPr>
      </w:pPr>
    </w:p>
    <w:p w14:paraId="7A11CC54">
      <w:pPr>
        <w:pStyle w:val="32"/>
        <w:spacing w:line="240" w:lineRule="atLeast"/>
        <w:jc w:val="center"/>
        <w:rPr>
          <w:rStyle w:val="34"/>
          <w:rFonts w:hint="eastAsia" w:ascii="宋体" w:hAnsi="宋体" w:eastAsia="宋体" w:cs="宋体"/>
          <w:color w:val="auto"/>
          <w:sz w:val="21"/>
          <w:szCs w:val="21"/>
          <w:highlight w:val="none"/>
        </w:rPr>
      </w:pPr>
    </w:p>
    <w:p w14:paraId="46FD8F39">
      <w:pPr>
        <w:pStyle w:val="32"/>
        <w:spacing w:line="240" w:lineRule="atLeast"/>
        <w:jc w:val="center"/>
        <w:rPr>
          <w:rStyle w:val="34"/>
          <w:rFonts w:hint="eastAsia" w:ascii="宋体" w:hAnsi="宋体" w:eastAsia="宋体" w:cs="宋体"/>
          <w:color w:val="auto"/>
          <w:sz w:val="21"/>
          <w:szCs w:val="21"/>
          <w:highlight w:val="none"/>
        </w:rPr>
      </w:pPr>
    </w:p>
    <w:p w14:paraId="177F42B4">
      <w:pPr>
        <w:pStyle w:val="32"/>
        <w:spacing w:line="240" w:lineRule="atLeast"/>
        <w:jc w:val="center"/>
        <w:rPr>
          <w:rStyle w:val="34"/>
          <w:rFonts w:hint="eastAsia" w:ascii="宋体" w:hAnsi="宋体" w:eastAsia="宋体" w:cs="宋体"/>
          <w:color w:val="auto"/>
          <w:sz w:val="21"/>
          <w:szCs w:val="21"/>
          <w:highlight w:val="none"/>
        </w:rPr>
      </w:pPr>
    </w:p>
    <w:p w14:paraId="0C10DB29">
      <w:pPr>
        <w:pStyle w:val="58"/>
        <w:spacing w:line="360" w:lineRule="auto"/>
        <w:jc w:val="center"/>
        <w:outlineLvl w:val="2"/>
        <w:rPr>
          <w:color w:val="auto"/>
          <w:sz w:val="24"/>
          <w:szCs w:val="24"/>
          <w:highlight w:val="none"/>
        </w:rPr>
      </w:pPr>
      <w:r>
        <w:rPr>
          <w:b/>
          <w:color w:val="auto"/>
          <w:sz w:val="24"/>
          <w:szCs w:val="24"/>
          <w:highlight w:val="none"/>
        </w:rPr>
        <w:t>三、招标文件规定的价格扣除证明材料（若有）</w:t>
      </w:r>
    </w:p>
    <w:p w14:paraId="0133E541">
      <w:pPr>
        <w:pStyle w:val="58"/>
        <w:spacing w:line="360" w:lineRule="auto"/>
        <w:jc w:val="center"/>
        <w:outlineLvl w:val="3"/>
        <w:rPr>
          <w:color w:val="auto"/>
          <w:sz w:val="24"/>
          <w:szCs w:val="24"/>
          <w:highlight w:val="none"/>
        </w:rPr>
      </w:pPr>
      <w:r>
        <w:rPr>
          <w:b/>
          <w:color w:val="auto"/>
          <w:sz w:val="24"/>
          <w:szCs w:val="24"/>
          <w:highlight w:val="none"/>
        </w:rPr>
        <w:t>三-1优先类节能产品、环境标志产品价格扣除证明材料（若有）</w:t>
      </w:r>
    </w:p>
    <w:p w14:paraId="7B5AD8BA">
      <w:pPr>
        <w:pStyle w:val="58"/>
        <w:spacing w:line="360" w:lineRule="auto"/>
        <w:jc w:val="center"/>
        <w:outlineLvl w:val="3"/>
        <w:rPr>
          <w:color w:val="auto"/>
          <w:sz w:val="24"/>
          <w:szCs w:val="24"/>
          <w:highlight w:val="none"/>
        </w:rPr>
      </w:pPr>
      <w:r>
        <w:rPr>
          <w:b/>
          <w:color w:val="auto"/>
          <w:sz w:val="24"/>
          <w:szCs w:val="24"/>
          <w:highlight w:val="none"/>
        </w:rPr>
        <w:t>三-1-①优先类节能产品、环境标志产品统计表（价格扣除适用，若有）</w:t>
      </w:r>
    </w:p>
    <w:p w14:paraId="692E1707">
      <w:pPr>
        <w:pStyle w:val="58"/>
        <w:spacing w:line="360" w:lineRule="auto"/>
        <w:ind w:firstLine="480"/>
        <w:jc w:val="left"/>
        <w:rPr>
          <w:color w:val="auto"/>
          <w:sz w:val="24"/>
          <w:szCs w:val="24"/>
          <w:highlight w:val="none"/>
        </w:rPr>
      </w:pPr>
      <w:r>
        <w:rPr>
          <w:color w:val="auto"/>
          <w:sz w:val="24"/>
          <w:szCs w:val="24"/>
          <w:highlight w:val="none"/>
        </w:rPr>
        <w:t>项目编号：</w:t>
      </w:r>
      <w:r>
        <w:rPr>
          <w:color w:val="auto"/>
          <w:sz w:val="24"/>
          <w:szCs w:val="24"/>
          <w:highlight w:val="none"/>
          <w:u w:val="single"/>
        </w:rPr>
        <w:t>　　　　　　　　</w:t>
      </w:r>
    </w:p>
    <w:p w14:paraId="435776EE">
      <w:pPr>
        <w:pStyle w:val="58"/>
        <w:spacing w:line="360" w:lineRule="auto"/>
        <w:ind w:firstLine="480"/>
        <w:jc w:val="right"/>
        <w:rPr>
          <w:color w:val="auto"/>
          <w:sz w:val="24"/>
          <w:szCs w:val="24"/>
          <w:highlight w:val="none"/>
        </w:rPr>
      </w:pPr>
      <w:r>
        <w:rPr>
          <w:color w:val="auto"/>
          <w:sz w:val="24"/>
          <w:szCs w:val="24"/>
          <w:highlight w:val="none"/>
        </w:rPr>
        <w:t>货币及单位：人民币元</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161C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C99A5F">
            <w:pPr>
              <w:spacing w:line="360" w:lineRule="auto"/>
              <w:rPr>
                <w:color w:val="auto"/>
                <w:sz w:val="24"/>
                <w:szCs w:val="24"/>
                <w:highlight w:val="none"/>
              </w:rPr>
            </w:pPr>
          </w:p>
        </w:tc>
        <w:tc>
          <w:tcPr>
            <w:tcW w:w="7122" w:type="dxa"/>
            <w:gridSpan w:val="6"/>
          </w:tcPr>
          <w:p w14:paraId="043E060A">
            <w:pPr>
              <w:pStyle w:val="58"/>
              <w:spacing w:line="360" w:lineRule="auto"/>
              <w:jc w:val="center"/>
              <w:rPr>
                <w:color w:val="auto"/>
                <w:sz w:val="24"/>
                <w:szCs w:val="24"/>
                <w:highlight w:val="none"/>
              </w:rPr>
            </w:pPr>
            <w:r>
              <w:rPr>
                <w:color w:val="auto"/>
                <w:sz w:val="24"/>
                <w:szCs w:val="24"/>
                <w:highlight w:val="none"/>
              </w:rPr>
              <w:t>本采购包内属于节能、环境标志产品的报价情况</w:t>
            </w:r>
          </w:p>
        </w:tc>
      </w:tr>
      <w:tr w14:paraId="3DD4C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FBEF13">
            <w:pPr>
              <w:pStyle w:val="58"/>
              <w:spacing w:line="360" w:lineRule="auto"/>
              <w:jc w:val="left"/>
              <w:rPr>
                <w:color w:val="auto"/>
                <w:sz w:val="24"/>
                <w:szCs w:val="24"/>
                <w:highlight w:val="none"/>
              </w:rPr>
            </w:pPr>
            <w:r>
              <w:rPr>
                <w:color w:val="auto"/>
                <w:sz w:val="24"/>
                <w:szCs w:val="24"/>
                <w:highlight w:val="none"/>
              </w:rPr>
              <w:t>采购包</w:t>
            </w:r>
          </w:p>
        </w:tc>
        <w:tc>
          <w:tcPr>
            <w:tcW w:w="1187" w:type="dxa"/>
          </w:tcPr>
          <w:p w14:paraId="514BE78A">
            <w:pPr>
              <w:pStyle w:val="58"/>
              <w:spacing w:line="360" w:lineRule="auto"/>
              <w:jc w:val="left"/>
              <w:rPr>
                <w:color w:val="auto"/>
                <w:sz w:val="24"/>
                <w:szCs w:val="24"/>
                <w:highlight w:val="none"/>
              </w:rPr>
            </w:pPr>
            <w:r>
              <w:rPr>
                <w:color w:val="auto"/>
                <w:sz w:val="24"/>
                <w:szCs w:val="24"/>
                <w:highlight w:val="none"/>
              </w:rPr>
              <w:t>品目号</w:t>
            </w:r>
          </w:p>
        </w:tc>
        <w:tc>
          <w:tcPr>
            <w:tcW w:w="1187" w:type="dxa"/>
          </w:tcPr>
          <w:p w14:paraId="5E7E95A3">
            <w:pPr>
              <w:pStyle w:val="58"/>
              <w:spacing w:line="360" w:lineRule="auto"/>
              <w:jc w:val="left"/>
              <w:rPr>
                <w:color w:val="auto"/>
                <w:sz w:val="24"/>
                <w:szCs w:val="24"/>
                <w:highlight w:val="none"/>
              </w:rPr>
            </w:pPr>
            <w:r>
              <w:rPr>
                <w:color w:val="auto"/>
                <w:sz w:val="24"/>
                <w:szCs w:val="24"/>
                <w:highlight w:val="none"/>
              </w:rPr>
              <w:t>货物名称</w:t>
            </w:r>
          </w:p>
        </w:tc>
        <w:tc>
          <w:tcPr>
            <w:tcW w:w="1187" w:type="dxa"/>
          </w:tcPr>
          <w:p w14:paraId="79AF3277">
            <w:pPr>
              <w:pStyle w:val="58"/>
              <w:spacing w:line="360" w:lineRule="auto"/>
              <w:jc w:val="left"/>
              <w:rPr>
                <w:color w:val="auto"/>
                <w:sz w:val="24"/>
                <w:szCs w:val="24"/>
                <w:highlight w:val="none"/>
              </w:rPr>
            </w:pPr>
            <w:r>
              <w:rPr>
                <w:color w:val="auto"/>
                <w:sz w:val="24"/>
                <w:szCs w:val="24"/>
                <w:highlight w:val="none"/>
              </w:rPr>
              <w:t>单价</w:t>
            </w:r>
          </w:p>
        </w:tc>
        <w:tc>
          <w:tcPr>
            <w:tcW w:w="1187" w:type="dxa"/>
          </w:tcPr>
          <w:p w14:paraId="1434CF34">
            <w:pPr>
              <w:pStyle w:val="58"/>
              <w:spacing w:line="360" w:lineRule="auto"/>
              <w:jc w:val="left"/>
              <w:rPr>
                <w:color w:val="auto"/>
                <w:sz w:val="24"/>
                <w:szCs w:val="24"/>
                <w:highlight w:val="none"/>
              </w:rPr>
            </w:pPr>
            <w:r>
              <w:rPr>
                <w:color w:val="auto"/>
                <w:sz w:val="24"/>
                <w:szCs w:val="24"/>
                <w:highlight w:val="none"/>
              </w:rPr>
              <w:t>数量</w:t>
            </w:r>
          </w:p>
        </w:tc>
        <w:tc>
          <w:tcPr>
            <w:tcW w:w="1187" w:type="dxa"/>
          </w:tcPr>
          <w:p w14:paraId="17847CD8">
            <w:pPr>
              <w:pStyle w:val="58"/>
              <w:spacing w:line="360" w:lineRule="auto"/>
              <w:jc w:val="left"/>
              <w:rPr>
                <w:color w:val="auto"/>
                <w:sz w:val="24"/>
                <w:szCs w:val="24"/>
                <w:highlight w:val="none"/>
              </w:rPr>
            </w:pPr>
            <w:r>
              <w:rPr>
                <w:color w:val="auto"/>
                <w:sz w:val="24"/>
                <w:szCs w:val="24"/>
                <w:highlight w:val="none"/>
              </w:rPr>
              <w:t>总价</w:t>
            </w:r>
          </w:p>
        </w:tc>
        <w:tc>
          <w:tcPr>
            <w:tcW w:w="1187" w:type="dxa"/>
          </w:tcPr>
          <w:p w14:paraId="62258019">
            <w:pPr>
              <w:pStyle w:val="58"/>
              <w:spacing w:line="360" w:lineRule="auto"/>
              <w:jc w:val="left"/>
              <w:rPr>
                <w:color w:val="auto"/>
                <w:sz w:val="24"/>
                <w:szCs w:val="24"/>
                <w:highlight w:val="none"/>
              </w:rPr>
            </w:pPr>
            <w:r>
              <w:rPr>
                <w:color w:val="auto"/>
                <w:sz w:val="24"/>
                <w:szCs w:val="24"/>
                <w:highlight w:val="none"/>
              </w:rPr>
              <w:t>认证种类</w:t>
            </w:r>
          </w:p>
        </w:tc>
      </w:tr>
      <w:tr w14:paraId="6418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F8A1FAB">
            <w:pPr>
              <w:pStyle w:val="58"/>
              <w:spacing w:line="360" w:lineRule="auto"/>
              <w:jc w:val="left"/>
              <w:rPr>
                <w:color w:val="auto"/>
                <w:sz w:val="24"/>
                <w:szCs w:val="24"/>
                <w:highlight w:val="none"/>
              </w:rPr>
            </w:pPr>
            <w:r>
              <w:rPr>
                <w:color w:val="auto"/>
                <w:sz w:val="24"/>
                <w:szCs w:val="24"/>
                <w:highlight w:val="none"/>
              </w:rPr>
              <w:t>*</w:t>
            </w:r>
          </w:p>
        </w:tc>
        <w:tc>
          <w:tcPr>
            <w:tcW w:w="1187" w:type="dxa"/>
          </w:tcPr>
          <w:p w14:paraId="74CEB9FA">
            <w:pPr>
              <w:pStyle w:val="58"/>
              <w:spacing w:line="360" w:lineRule="auto"/>
              <w:jc w:val="left"/>
              <w:rPr>
                <w:color w:val="auto"/>
                <w:sz w:val="24"/>
                <w:szCs w:val="24"/>
                <w:highlight w:val="none"/>
              </w:rPr>
            </w:pPr>
            <w:r>
              <w:rPr>
                <w:color w:val="auto"/>
                <w:sz w:val="24"/>
                <w:szCs w:val="24"/>
                <w:highlight w:val="none"/>
              </w:rPr>
              <w:t>*-1</w:t>
            </w:r>
          </w:p>
        </w:tc>
        <w:tc>
          <w:tcPr>
            <w:tcW w:w="1187" w:type="dxa"/>
          </w:tcPr>
          <w:p w14:paraId="679798F2">
            <w:pPr>
              <w:spacing w:line="360" w:lineRule="auto"/>
              <w:rPr>
                <w:color w:val="auto"/>
                <w:sz w:val="24"/>
                <w:szCs w:val="24"/>
                <w:highlight w:val="none"/>
              </w:rPr>
            </w:pPr>
          </w:p>
        </w:tc>
        <w:tc>
          <w:tcPr>
            <w:tcW w:w="1187" w:type="dxa"/>
          </w:tcPr>
          <w:p w14:paraId="626123DD">
            <w:pPr>
              <w:spacing w:line="360" w:lineRule="auto"/>
              <w:rPr>
                <w:color w:val="auto"/>
                <w:sz w:val="24"/>
                <w:szCs w:val="24"/>
                <w:highlight w:val="none"/>
              </w:rPr>
            </w:pPr>
          </w:p>
        </w:tc>
        <w:tc>
          <w:tcPr>
            <w:tcW w:w="1187" w:type="dxa"/>
          </w:tcPr>
          <w:p w14:paraId="0A0EA207">
            <w:pPr>
              <w:spacing w:line="360" w:lineRule="auto"/>
              <w:rPr>
                <w:color w:val="auto"/>
                <w:sz w:val="24"/>
                <w:szCs w:val="24"/>
                <w:highlight w:val="none"/>
              </w:rPr>
            </w:pPr>
          </w:p>
        </w:tc>
        <w:tc>
          <w:tcPr>
            <w:tcW w:w="1187" w:type="dxa"/>
          </w:tcPr>
          <w:p w14:paraId="3866824C">
            <w:pPr>
              <w:spacing w:line="360" w:lineRule="auto"/>
              <w:rPr>
                <w:color w:val="auto"/>
                <w:sz w:val="24"/>
                <w:szCs w:val="24"/>
                <w:highlight w:val="none"/>
              </w:rPr>
            </w:pPr>
          </w:p>
        </w:tc>
        <w:tc>
          <w:tcPr>
            <w:tcW w:w="1187" w:type="dxa"/>
          </w:tcPr>
          <w:p w14:paraId="13B33364">
            <w:pPr>
              <w:spacing w:line="360" w:lineRule="auto"/>
              <w:rPr>
                <w:color w:val="auto"/>
                <w:sz w:val="24"/>
                <w:szCs w:val="24"/>
                <w:highlight w:val="none"/>
              </w:rPr>
            </w:pPr>
          </w:p>
        </w:tc>
      </w:tr>
      <w:tr w14:paraId="78AFB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6602D72">
            <w:pPr>
              <w:spacing w:line="360" w:lineRule="auto"/>
              <w:rPr>
                <w:color w:val="auto"/>
                <w:sz w:val="24"/>
                <w:szCs w:val="24"/>
                <w:highlight w:val="none"/>
              </w:rPr>
            </w:pPr>
          </w:p>
        </w:tc>
        <w:tc>
          <w:tcPr>
            <w:tcW w:w="1187" w:type="dxa"/>
          </w:tcPr>
          <w:p w14:paraId="2DA7C31F">
            <w:pPr>
              <w:pStyle w:val="58"/>
              <w:spacing w:line="360" w:lineRule="auto"/>
              <w:jc w:val="left"/>
              <w:rPr>
                <w:color w:val="auto"/>
                <w:sz w:val="24"/>
                <w:szCs w:val="24"/>
                <w:highlight w:val="none"/>
              </w:rPr>
            </w:pPr>
            <w:r>
              <w:rPr>
                <w:color w:val="auto"/>
                <w:sz w:val="24"/>
                <w:szCs w:val="24"/>
                <w:highlight w:val="none"/>
              </w:rPr>
              <w:t>…</w:t>
            </w:r>
          </w:p>
          <w:p w14:paraId="26B22D0A">
            <w:pPr>
              <w:pStyle w:val="58"/>
              <w:spacing w:line="360" w:lineRule="auto"/>
              <w:jc w:val="left"/>
              <w:rPr>
                <w:color w:val="auto"/>
                <w:sz w:val="24"/>
                <w:szCs w:val="24"/>
                <w:highlight w:val="none"/>
              </w:rPr>
            </w:pPr>
          </w:p>
        </w:tc>
        <w:tc>
          <w:tcPr>
            <w:tcW w:w="1187" w:type="dxa"/>
          </w:tcPr>
          <w:p w14:paraId="67D54E6C">
            <w:pPr>
              <w:spacing w:line="360" w:lineRule="auto"/>
              <w:rPr>
                <w:color w:val="auto"/>
                <w:sz w:val="24"/>
                <w:szCs w:val="24"/>
                <w:highlight w:val="none"/>
              </w:rPr>
            </w:pPr>
          </w:p>
        </w:tc>
        <w:tc>
          <w:tcPr>
            <w:tcW w:w="1187" w:type="dxa"/>
          </w:tcPr>
          <w:p w14:paraId="02C8EB9C">
            <w:pPr>
              <w:spacing w:line="360" w:lineRule="auto"/>
              <w:rPr>
                <w:color w:val="auto"/>
                <w:sz w:val="24"/>
                <w:szCs w:val="24"/>
                <w:highlight w:val="none"/>
              </w:rPr>
            </w:pPr>
          </w:p>
        </w:tc>
        <w:tc>
          <w:tcPr>
            <w:tcW w:w="1187" w:type="dxa"/>
          </w:tcPr>
          <w:p w14:paraId="18744635">
            <w:pPr>
              <w:spacing w:line="360" w:lineRule="auto"/>
              <w:rPr>
                <w:color w:val="auto"/>
                <w:sz w:val="24"/>
                <w:szCs w:val="24"/>
                <w:highlight w:val="none"/>
              </w:rPr>
            </w:pPr>
          </w:p>
        </w:tc>
        <w:tc>
          <w:tcPr>
            <w:tcW w:w="1187" w:type="dxa"/>
          </w:tcPr>
          <w:p w14:paraId="3F4A768D">
            <w:pPr>
              <w:spacing w:line="360" w:lineRule="auto"/>
              <w:rPr>
                <w:color w:val="auto"/>
                <w:sz w:val="24"/>
                <w:szCs w:val="24"/>
                <w:highlight w:val="none"/>
              </w:rPr>
            </w:pPr>
          </w:p>
        </w:tc>
        <w:tc>
          <w:tcPr>
            <w:tcW w:w="1187" w:type="dxa"/>
          </w:tcPr>
          <w:p w14:paraId="26C4ED9D">
            <w:pPr>
              <w:spacing w:line="360" w:lineRule="auto"/>
              <w:rPr>
                <w:color w:val="auto"/>
                <w:sz w:val="24"/>
                <w:szCs w:val="24"/>
                <w:highlight w:val="none"/>
              </w:rPr>
            </w:pPr>
          </w:p>
        </w:tc>
      </w:tr>
      <w:tr w14:paraId="54E09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B55A38">
            <w:pPr>
              <w:pStyle w:val="58"/>
              <w:spacing w:line="360" w:lineRule="auto"/>
              <w:jc w:val="left"/>
              <w:rPr>
                <w:color w:val="auto"/>
                <w:sz w:val="24"/>
                <w:szCs w:val="24"/>
                <w:highlight w:val="none"/>
              </w:rPr>
            </w:pPr>
            <w:r>
              <w:rPr>
                <w:color w:val="auto"/>
                <w:sz w:val="24"/>
                <w:szCs w:val="24"/>
                <w:highlight w:val="none"/>
              </w:rPr>
              <w:t>报价</w:t>
            </w:r>
          </w:p>
        </w:tc>
        <w:tc>
          <w:tcPr>
            <w:tcW w:w="7122" w:type="dxa"/>
            <w:gridSpan w:val="6"/>
          </w:tcPr>
          <w:p w14:paraId="3CF667B0">
            <w:pPr>
              <w:pStyle w:val="58"/>
              <w:spacing w:line="360" w:lineRule="auto"/>
              <w:jc w:val="left"/>
              <w:rPr>
                <w:color w:val="auto"/>
                <w:sz w:val="24"/>
                <w:szCs w:val="24"/>
                <w:highlight w:val="none"/>
              </w:rPr>
            </w:pPr>
            <w:r>
              <w:rPr>
                <w:color w:val="auto"/>
                <w:sz w:val="24"/>
                <w:szCs w:val="24"/>
                <w:highlight w:val="none"/>
              </w:rPr>
              <w:t>采购包内属于节能、环境标志产品的报价总金额：</w:t>
            </w:r>
            <w:r>
              <w:rPr>
                <w:color w:val="auto"/>
                <w:sz w:val="24"/>
                <w:szCs w:val="24"/>
                <w:highlight w:val="none"/>
                <w:u w:val="single"/>
              </w:rPr>
              <w:t>　　　　　。</w:t>
            </w:r>
          </w:p>
        </w:tc>
      </w:tr>
    </w:tbl>
    <w:p w14:paraId="0F85A95A">
      <w:pPr>
        <w:pStyle w:val="58"/>
        <w:spacing w:line="360" w:lineRule="auto"/>
        <w:ind w:firstLine="480"/>
        <w:jc w:val="left"/>
        <w:rPr>
          <w:color w:val="auto"/>
          <w:sz w:val="24"/>
          <w:szCs w:val="24"/>
          <w:highlight w:val="none"/>
        </w:rPr>
      </w:pPr>
      <w:r>
        <w:rPr>
          <w:color w:val="auto"/>
          <w:sz w:val="24"/>
          <w:szCs w:val="24"/>
          <w:highlight w:val="none"/>
        </w:rPr>
        <w:t>※注意：</w:t>
      </w:r>
    </w:p>
    <w:p w14:paraId="7693037C">
      <w:pPr>
        <w:pStyle w:val="58"/>
        <w:spacing w:line="360" w:lineRule="auto"/>
        <w:ind w:firstLine="480"/>
        <w:jc w:val="left"/>
        <w:rPr>
          <w:color w:val="auto"/>
          <w:sz w:val="24"/>
          <w:szCs w:val="24"/>
          <w:highlight w:val="none"/>
        </w:rPr>
      </w:pPr>
      <w:r>
        <w:rPr>
          <w:color w:val="auto"/>
          <w:sz w:val="24"/>
          <w:szCs w:val="24"/>
          <w:highlight w:val="none"/>
        </w:rPr>
        <w:t>1、对节能、环境标志产品计算价格扣除时，只依据电子投标文件“三-1-②优先类节能产品、环境标志产品证明材料（价格扣除适用，若有）”。</w:t>
      </w:r>
    </w:p>
    <w:p w14:paraId="1A9433E3">
      <w:pPr>
        <w:pStyle w:val="58"/>
        <w:spacing w:line="360" w:lineRule="auto"/>
        <w:ind w:firstLine="480"/>
        <w:jc w:val="left"/>
        <w:rPr>
          <w:color w:val="auto"/>
          <w:sz w:val="24"/>
          <w:szCs w:val="24"/>
          <w:highlight w:val="none"/>
        </w:rPr>
      </w:pPr>
      <w:r>
        <w:rPr>
          <w:color w:val="auto"/>
          <w:sz w:val="24"/>
          <w:szCs w:val="24"/>
          <w:highlight w:val="none"/>
        </w:rPr>
        <w:t>2、本表以采购包为单位，不同采购包请分别填写；同一采购包请按照其品目号顺序分别填写。</w:t>
      </w:r>
    </w:p>
    <w:p w14:paraId="34800AC9">
      <w:pPr>
        <w:pStyle w:val="58"/>
        <w:spacing w:line="360" w:lineRule="auto"/>
        <w:ind w:firstLine="480"/>
        <w:jc w:val="left"/>
        <w:rPr>
          <w:color w:val="auto"/>
          <w:sz w:val="24"/>
          <w:szCs w:val="24"/>
          <w:highlight w:val="none"/>
        </w:rPr>
      </w:pPr>
      <w:r>
        <w:rPr>
          <w:color w:val="auto"/>
          <w:sz w:val="24"/>
          <w:szCs w:val="24"/>
          <w:highlight w:val="none"/>
        </w:rPr>
        <w:t>3、具体统计、计算：</w:t>
      </w:r>
    </w:p>
    <w:p w14:paraId="3E9CFFEB">
      <w:pPr>
        <w:pStyle w:val="58"/>
        <w:spacing w:line="360" w:lineRule="auto"/>
        <w:ind w:firstLine="480"/>
        <w:jc w:val="left"/>
        <w:rPr>
          <w:color w:val="auto"/>
          <w:sz w:val="24"/>
          <w:szCs w:val="24"/>
          <w:highlight w:val="none"/>
        </w:rPr>
      </w:pPr>
      <w:r>
        <w:rPr>
          <w:color w:val="auto"/>
          <w:sz w:val="24"/>
          <w:szCs w:val="24"/>
          <w:highlight w:val="none"/>
        </w:rPr>
        <w:t>3.1同一品目中各认证证书不重复计算价格扣除。强制类节能产品不享受价格扣除。</w:t>
      </w:r>
    </w:p>
    <w:p w14:paraId="20A4F7DE">
      <w:pPr>
        <w:pStyle w:val="58"/>
        <w:spacing w:line="360" w:lineRule="auto"/>
        <w:ind w:firstLine="480"/>
        <w:jc w:val="left"/>
        <w:rPr>
          <w:color w:val="auto"/>
          <w:sz w:val="24"/>
          <w:szCs w:val="24"/>
          <w:highlight w:val="none"/>
        </w:rPr>
      </w:pPr>
      <w:r>
        <w:rPr>
          <w:color w:val="auto"/>
          <w:sz w:val="24"/>
          <w:szCs w:val="24"/>
          <w:highlight w:val="none"/>
        </w:rPr>
        <w:t>3.2计算结果若除不尽，可四舍五入保留到小数点后两位。</w:t>
      </w:r>
    </w:p>
    <w:p w14:paraId="4FC4808F">
      <w:pPr>
        <w:pStyle w:val="58"/>
        <w:spacing w:line="360" w:lineRule="auto"/>
        <w:ind w:firstLine="480"/>
        <w:jc w:val="left"/>
        <w:rPr>
          <w:color w:val="auto"/>
          <w:sz w:val="24"/>
          <w:szCs w:val="24"/>
          <w:highlight w:val="none"/>
        </w:rPr>
      </w:pPr>
      <w:r>
        <w:rPr>
          <w:color w:val="auto"/>
          <w:sz w:val="24"/>
          <w:szCs w:val="24"/>
          <w:highlight w:val="none"/>
        </w:rPr>
        <w:t>3.3投标人应按照招标文件要求认真统计、计算。</w:t>
      </w:r>
    </w:p>
    <w:p w14:paraId="4549C2FD">
      <w:pPr>
        <w:pStyle w:val="58"/>
        <w:spacing w:line="360" w:lineRule="auto"/>
        <w:ind w:firstLine="480"/>
        <w:jc w:val="left"/>
        <w:rPr>
          <w:color w:val="auto"/>
          <w:sz w:val="24"/>
          <w:szCs w:val="24"/>
          <w:highlight w:val="none"/>
        </w:rPr>
      </w:pPr>
      <w:r>
        <w:rPr>
          <w:color w:val="auto"/>
          <w:sz w:val="24"/>
          <w:szCs w:val="24"/>
          <w:highlight w:val="none"/>
        </w:rPr>
        <w:t>3.4若无节能、环境标志产品，不填写本表。</w:t>
      </w:r>
    </w:p>
    <w:p w14:paraId="3EFDAB9D">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6EF05D62">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7874A5A9">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086D4E19">
      <w:pPr>
        <w:pStyle w:val="58"/>
        <w:spacing w:line="360" w:lineRule="auto"/>
        <w:jc w:val="left"/>
        <w:rPr>
          <w:color w:val="auto"/>
          <w:sz w:val="24"/>
          <w:szCs w:val="24"/>
          <w:highlight w:val="none"/>
        </w:rPr>
      </w:pPr>
      <w:r>
        <w:rPr>
          <w:color w:val="auto"/>
          <w:sz w:val="24"/>
          <w:szCs w:val="24"/>
          <w:highlight w:val="none"/>
        </w:rPr>
        <w:br w:type="page"/>
      </w:r>
    </w:p>
    <w:p w14:paraId="515ABE68">
      <w:pPr>
        <w:pStyle w:val="58"/>
        <w:spacing w:line="360" w:lineRule="auto"/>
        <w:jc w:val="center"/>
        <w:outlineLvl w:val="3"/>
        <w:rPr>
          <w:color w:val="auto"/>
          <w:sz w:val="24"/>
          <w:szCs w:val="24"/>
          <w:highlight w:val="none"/>
        </w:rPr>
      </w:pPr>
      <w:r>
        <w:rPr>
          <w:b/>
          <w:color w:val="auto"/>
          <w:sz w:val="24"/>
          <w:szCs w:val="24"/>
          <w:highlight w:val="none"/>
        </w:rPr>
        <w:t>三-1-②优先类节能产品、环境标志产品证明材料（价格扣除适用，若有）</w:t>
      </w:r>
    </w:p>
    <w:p w14:paraId="22495FC4">
      <w:pPr>
        <w:pStyle w:val="58"/>
        <w:spacing w:line="360" w:lineRule="auto"/>
        <w:jc w:val="center"/>
        <w:outlineLvl w:val="3"/>
        <w:rPr>
          <w:color w:val="auto"/>
          <w:sz w:val="24"/>
          <w:szCs w:val="24"/>
          <w:highlight w:val="none"/>
        </w:rPr>
      </w:pPr>
      <w:r>
        <w:rPr>
          <w:b/>
          <w:color w:val="auto"/>
          <w:sz w:val="24"/>
          <w:szCs w:val="24"/>
          <w:highlight w:val="none"/>
        </w:rPr>
        <w:t>三-2小型、微型企业产品等价格扣除证明材料（若有）</w:t>
      </w:r>
    </w:p>
    <w:p w14:paraId="32738314">
      <w:pPr>
        <w:pStyle w:val="58"/>
        <w:spacing w:line="360" w:lineRule="auto"/>
        <w:jc w:val="center"/>
        <w:outlineLvl w:val="3"/>
        <w:rPr>
          <w:color w:val="auto"/>
          <w:sz w:val="24"/>
          <w:szCs w:val="24"/>
          <w:highlight w:val="none"/>
        </w:rPr>
      </w:pPr>
      <w:r>
        <w:rPr>
          <w:b/>
          <w:color w:val="auto"/>
          <w:sz w:val="24"/>
          <w:szCs w:val="24"/>
          <w:highlight w:val="none"/>
        </w:rPr>
        <w:t>三-2-①中小企业声明函（价格扣除适用，若有）</w:t>
      </w:r>
    </w:p>
    <w:p w14:paraId="76F3CD60">
      <w:pPr>
        <w:pStyle w:val="58"/>
        <w:spacing w:line="360" w:lineRule="auto"/>
        <w:jc w:val="center"/>
        <w:outlineLvl w:val="3"/>
        <w:rPr>
          <w:color w:val="auto"/>
          <w:sz w:val="24"/>
          <w:szCs w:val="24"/>
          <w:highlight w:val="none"/>
        </w:rPr>
      </w:pPr>
      <w:r>
        <w:rPr>
          <w:b/>
          <w:color w:val="auto"/>
          <w:sz w:val="24"/>
          <w:szCs w:val="24"/>
          <w:highlight w:val="none"/>
        </w:rPr>
        <w:t>中小企业声明函（货物）</w:t>
      </w:r>
    </w:p>
    <w:p w14:paraId="2746B1A6">
      <w:pPr>
        <w:pStyle w:val="58"/>
        <w:spacing w:line="360" w:lineRule="auto"/>
        <w:ind w:firstLine="480"/>
        <w:jc w:val="left"/>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采购活动，提供的货物全部由符合政策要求的中小企业制造。相关企业（含联合体中的中小企业、签订分包意向协议的中小企业）的具体情况如下：</w:t>
      </w:r>
    </w:p>
    <w:p w14:paraId="61A15D7D">
      <w:pPr>
        <w:pStyle w:val="58"/>
        <w:spacing w:line="360" w:lineRule="auto"/>
        <w:ind w:firstLine="480"/>
        <w:jc w:val="left"/>
        <w:rPr>
          <w:color w:val="auto"/>
          <w:sz w:val="24"/>
          <w:szCs w:val="24"/>
          <w:highlight w:val="none"/>
        </w:rPr>
      </w:pPr>
      <w:r>
        <w:rPr>
          <w:color w:val="auto"/>
          <w:sz w:val="24"/>
          <w:szCs w:val="24"/>
          <w:highlight w:val="none"/>
        </w:rPr>
        <w:t>1.</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w:t>
      </w:r>
      <w:r>
        <w:rPr>
          <w:rFonts w:ascii="宋体" w:hAnsi="宋体" w:eastAsia="宋体" w:cs="宋体"/>
          <w:color w:val="auto"/>
          <w:sz w:val="24"/>
          <w:szCs w:val="24"/>
          <w:highlight w:val="none"/>
          <w:vertAlign w:val="superscript"/>
        </w:rPr>
        <w:t>1</w:t>
      </w:r>
      <w:r>
        <w:rPr>
          <w:color w:val="auto"/>
          <w:sz w:val="24"/>
          <w:szCs w:val="24"/>
          <w:highlight w:val="none"/>
        </w:rPr>
        <w:t>，属于</w:t>
      </w:r>
      <w:r>
        <w:rPr>
          <w:color w:val="auto"/>
          <w:sz w:val="24"/>
          <w:szCs w:val="24"/>
          <w:highlight w:val="none"/>
          <w:u w:val="single"/>
        </w:rPr>
        <w:t>（中型企业、小型企业、微型企业）</w:t>
      </w:r>
      <w:r>
        <w:rPr>
          <w:color w:val="auto"/>
          <w:sz w:val="24"/>
          <w:szCs w:val="24"/>
          <w:highlight w:val="none"/>
        </w:rPr>
        <w:t>；</w:t>
      </w:r>
    </w:p>
    <w:p w14:paraId="5BCF5426">
      <w:pPr>
        <w:pStyle w:val="58"/>
        <w:spacing w:line="360" w:lineRule="auto"/>
        <w:ind w:firstLine="480"/>
        <w:jc w:val="left"/>
        <w:rPr>
          <w:color w:val="auto"/>
          <w:sz w:val="24"/>
          <w:szCs w:val="24"/>
          <w:highlight w:val="none"/>
        </w:rPr>
      </w:pPr>
      <w:r>
        <w:rPr>
          <w:color w:val="auto"/>
          <w:sz w:val="24"/>
          <w:szCs w:val="24"/>
          <w:highlight w:val="none"/>
        </w:rPr>
        <w:t>2.</w:t>
      </w:r>
      <w:r>
        <w:rPr>
          <w:color w:val="auto"/>
          <w:sz w:val="24"/>
          <w:szCs w:val="24"/>
          <w:highlight w:val="none"/>
          <w:u w:val="single"/>
        </w:rPr>
        <w:t xml:space="preserve"> （标的名称） </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行业；制造商为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4ECB8443">
      <w:pPr>
        <w:pStyle w:val="58"/>
        <w:spacing w:line="360" w:lineRule="auto"/>
        <w:ind w:firstLine="480"/>
        <w:jc w:val="left"/>
        <w:rPr>
          <w:color w:val="auto"/>
          <w:sz w:val="24"/>
          <w:szCs w:val="24"/>
          <w:highlight w:val="none"/>
        </w:rPr>
      </w:pPr>
      <w:r>
        <w:rPr>
          <w:color w:val="auto"/>
          <w:sz w:val="24"/>
          <w:szCs w:val="24"/>
          <w:highlight w:val="none"/>
        </w:rPr>
        <w:t>……</w:t>
      </w:r>
    </w:p>
    <w:p w14:paraId="2913981A">
      <w:pPr>
        <w:pStyle w:val="58"/>
        <w:spacing w:line="360" w:lineRule="auto"/>
        <w:ind w:firstLine="480"/>
        <w:jc w:val="left"/>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62FAACDC">
      <w:pPr>
        <w:pStyle w:val="58"/>
        <w:spacing w:line="360" w:lineRule="auto"/>
        <w:ind w:firstLine="480"/>
        <w:jc w:val="left"/>
        <w:rPr>
          <w:color w:val="auto"/>
          <w:sz w:val="24"/>
          <w:szCs w:val="24"/>
          <w:highlight w:val="none"/>
        </w:rPr>
      </w:pPr>
      <w:r>
        <w:rPr>
          <w:color w:val="auto"/>
          <w:sz w:val="24"/>
          <w:szCs w:val="24"/>
          <w:highlight w:val="none"/>
        </w:rPr>
        <w:t>本企业对上述声明内容的真实性负责。如有虚假，将依法承担相应责任。</w:t>
      </w:r>
    </w:p>
    <w:p w14:paraId="65A7C8D3">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44486812">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61E20577">
      <w:pPr>
        <w:pStyle w:val="58"/>
        <w:spacing w:line="360" w:lineRule="auto"/>
        <w:ind w:firstLine="480"/>
        <w:jc w:val="left"/>
        <w:rPr>
          <w:color w:val="auto"/>
          <w:sz w:val="24"/>
          <w:szCs w:val="24"/>
          <w:highlight w:val="none"/>
        </w:rPr>
      </w:pPr>
      <w:r>
        <w:rPr>
          <w:color w:val="auto"/>
          <w:sz w:val="24"/>
          <w:szCs w:val="24"/>
          <w:highlight w:val="none"/>
        </w:rPr>
        <w:t>※注意：</w:t>
      </w:r>
    </w:p>
    <w:p w14:paraId="222C14A7">
      <w:pPr>
        <w:pStyle w:val="58"/>
        <w:spacing w:line="360" w:lineRule="auto"/>
        <w:ind w:firstLine="480"/>
        <w:jc w:val="left"/>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3EE0B36B">
      <w:pPr>
        <w:pStyle w:val="58"/>
        <w:spacing w:line="360" w:lineRule="auto"/>
        <w:ind w:firstLine="480"/>
        <w:jc w:val="left"/>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067B7D">
      <w:pPr>
        <w:pStyle w:val="58"/>
        <w:spacing w:line="360" w:lineRule="auto"/>
        <w:ind w:firstLine="480"/>
        <w:jc w:val="left"/>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04A5BF">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0F85306B">
      <w:pPr>
        <w:pStyle w:val="58"/>
        <w:spacing w:line="360" w:lineRule="auto"/>
        <w:jc w:val="left"/>
        <w:rPr>
          <w:color w:val="auto"/>
          <w:sz w:val="24"/>
          <w:szCs w:val="24"/>
          <w:highlight w:val="none"/>
        </w:rPr>
      </w:pPr>
      <w:r>
        <w:rPr>
          <w:color w:val="auto"/>
          <w:sz w:val="24"/>
          <w:szCs w:val="24"/>
          <w:highlight w:val="none"/>
        </w:rPr>
        <w:br w:type="page"/>
      </w:r>
    </w:p>
    <w:p w14:paraId="7BA270AD">
      <w:pPr>
        <w:pStyle w:val="58"/>
        <w:spacing w:line="360" w:lineRule="auto"/>
        <w:jc w:val="center"/>
        <w:outlineLvl w:val="3"/>
        <w:rPr>
          <w:color w:val="auto"/>
          <w:sz w:val="24"/>
          <w:szCs w:val="24"/>
          <w:highlight w:val="none"/>
        </w:rPr>
      </w:pPr>
      <w:r>
        <w:rPr>
          <w:b/>
          <w:color w:val="auto"/>
          <w:sz w:val="24"/>
          <w:szCs w:val="24"/>
          <w:highlight w:val="none"/>
        </w:rPr>
        <w:t>中小企业声明函（工程、服务）</w:t>
      </w:r>
    </w:p>
    <w:p w14:paraId="492AF6BA">
      <w:pPr>
        <w:pStyle w:val="58"/>
        <w:spacing w:line="360" w:lineRule="auto"/>
        <w:ind w:firstLine="480"/>
        <w:jc w:val="left"/>
        <w:rPr>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8F94FA7">
      <w:pPr>
        <w:pStyle w:val="58"/>
        <w:spacing w:line="360" w:lineRule="auto"/>
        <w:ind w:firstLine="480"/>
        <w:jc w:val="left"/>
        <w:rPr>
          <w:color w:val="auto"/>
          <w:sz w:val="24"/>
          <w:szCs w:val="24"/>
          <w:highlight w:val="none"/>
        </w:rPr>
      </w:pPr>
      <w:r>
        <w:rPr>
          <w:color w:val="auto"/>
          <w:sz w:val="24"/>
          <w:szCs w:val="24"/>
          <w:highlight w:val="none"/>
        </w:rPr>
        <w:t>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w:t>
      </w:r>
      <w:r>
        <w:rPr>
          <w:rFonts w:ascii="宋体" w:hAnsi="宋体" w:eastAsia="宋体" w:cs="宋体"/>
          <w:color w:val="auto"/>
          <w:sz w:val="24"/>
          <w:szCs w:val="24"/>
          <w:highlight w:val="none"/>
          <w:vertAlign w:val="superscript"/>
        </w:rPr>
        <w:t>1</w:t>
      </w:r>
      <w:r>
        <w:rPr>
          <w:color w:val="auto"/>
          <w:sz w:val="24"/>
          <w:szCs w:val="24"/>
          <w:highlight w:val="none"/>
        </w:rPr>
        <w:t>，属于</w:t>
      </w:r>
      <w:r>
        <w:rPr>
          <w:color w:val="auto"/>
          <w:sz w:val="24"/>
          <w:szCs w:val="24"/>
          <w:highlight w:val="none"/>
          <w:u w:val="single"/>
        </w:rPr>
        <w:t>（中型企业、小型企业、微型企业）</w:t>
      </w:r>
      <w:r>
        <w:rPr>
          <w:color w:val="auto"/>
          <w:sz w:val="24"/>
          <w:szCs w:val="24"/>
          <w:highlight w:val="none"/>
        </w:rPr>
        <w:t>；</w:t>
      </w:r>
    </w:p>
    <w:p w14:paraId="5D6D355D">
      <w:pPr>
        <w:pStyle w:val="58"/>
        <w:spacing w:line="360" w:lineRule="auto"/>
        <w:ind w:firstLine="480"/>
        <w:jc w:val="left"/>
        <w:rPr>
          <w:color w:val="auto"/>
          <w:sz w:val="24"/>
          <w:szCs w:val="24"/>
          <w:highlight w:val="none"/>
        </w:rPr>
      </w:pPr>
      <w:r>
        <w:rPr>
          <w:color w:val="auto"/>
          <w:sz w:val="24"/>
          <w:szCs w:val="24"/>
          <w:highlight w:val="none"/>
        </w:rPr>
        <w:t>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w:t>
      </w:r>
      <w:r>
        <w:rPr>
          <w:color w:val="auto"/>
          <w:sz w:val="24"/>
          <w:szCs w:val="24"/>
          <w:highlight w:val="none"/>
        </w:rPr>
        <w:t>人，营业收入为</w:t>
      </w:r>
      <w:r>
        <w:rPr>
          <w:color w:val="auto"/>
          <w:sz w:val="24"/>
          <w:szCs w:val="24"/>
          <w:highlight w:val="none"/>
          <w:u w:val="single"/>
        </w:rPr>
        <w:t>　　　　　</w:t>
      </w:r>
      <w:r>
        <w:rPr>
          <w:color w:val="auto"/>
          <w:sz w:val="24"/>
          <w:szCs w:val="24"/>
          <w:highlight w:val="none"/>
        </w:rPr>
        <w:t>万元，资产总额为</w:t>
      </w:r>
      <w:r>
        <w:rPr>
          <w:color w:val="auto"/>
          <w:sz w:val="24"/>
          <w:szCs w:val="24"/>
          <w:highlight w:val="none"/>
          <w:u w:val="single"/>
        </w:rPr>
        <w:t>　　　　　</w:t>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0B482B80">
      <w:pPr>
        <w:pStyle w:val="58"/>
        <w:spacing w:line="360" w:lineRule="auto"/>
        <w:ind w:firstLine="480"/>
        <w:jc w:val="left"/>
        <w:rPr>
          <w:color w:val="auto"/>
          <w:sz w:val="24"/>
          <w:szCs w:val="24"/>
          <w:highlight w:val="none"/>
        </w:rPr>
      </w:pPr>
      <w:r>
        <w:rPr>
          <w:color w:val="auto"/>
          <w:sz w:val="24"/>
          <w:szCs w:val="24"/>
          <w:highlight w:val="none"/>
        </w:rPr>
        <w:t>……</w:t>
      </w:r>
    </w:p>
    <w:p w14:paraId="600021E0">
      <w:pPr>
        <w:pStyle w:val="58"/>
        <w:spacing w:line="360" w:lineRule="auto"/>
        <w:ind w:firstLine="480"/>
        <w:jc w:val="left"/>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43FD3E88">
      <w:pPr>
        <w:pStyle w:val="58"/>
        <w:spacing w:line="360" w:lineRule="auto"/>
        <w:ind w:firstLine="480"/>
        <w:jc w:val="left"/>
        <w:rPr>
          <w:color w:val="auto"/>
          <w:sz w:val="24"/>
          <w:szCs w:val="24"/>
          <w:highlight w:val="none"/>
        </w:rPr>
      </w:pPr>
      <w:r>
        <w:rPr>
          <w:color w:val="auto"/>
          <w:sz w:val="24"/>
          <w:szCs w:val="24"/>
          <w:highlight w:val="none"/>
        </w:rPr>
        <w:t>本企业对上述声明内容的真实性负责。如有虚假，将依法承担相应责任。</w:t>
      </w:r>
    </w:p>
    <w:p w14:paraId="3D48B403">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2980E001">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55A5CF3F">
      <w:pPr>
        <w:pStyle w:val="58"/>
        <w:spacing w:line="360" w:lineRule="auto"/>
        <w:ind w:firstLine="480"/>
        <w:jc w:val="left"/>
        <w:rPr>
          <w:color w:val="auto"/>
          <w:sz w:val="24"/>
          <w:szCs w:val="24"/>
          <w:highlight w:val="none"/>
        </w:rPr>
      </w:pPr>
      <w:r>
        <w:rPr>
          <w:color w:val="auto"/>
          <w:sz w:val="24"/>
          <w:szCs w:val="24"/>
          <w:highlight w:val="none"/>
        </w:rPr>
        <w:t>※注意：</w:t>
      </w:r>
    </w:p>
    <w:p w14:paraId="52FB8A54">
      <w:pPr>
        <w:pStyle w:val="58"/>
        <w:spacing w:line="360" w:lineRule="auto"/>
        <w:ind w:firstLine="480"/>
        <w:jc w:val="left"/>
        <w:rPr>
          <w:color w:val="auto"/>
          <w:sz w:val="24"/>
          <w:szCs w:val="24"/>
          <w:highlight w:val="none"/>
        </w:rPr>
      </w:pPr>
      <w:r>
        <w:rPr>
          <w:color w:val="auto"/>
          <w:sz w:val="24"/>
          <w:szCs w:val="24"/>
          <w:highlight w:val="none"/>
        </w:rPr>
        <w:t>1、从业人员、营业收入、资产总额填报上一年度数据，无上一年度数据的新成立企业可不填报。</w:t>
      </w:r>
    </w:p>
    <w:p w14:paraId="291E1E23">
      <w:pPr>
        <w:pStyle w:val="58"/>
        <w:spacing w:line="360" w:lineRule="auto"/>
        <w:ind w:firstLine="480"/>
        <w:jc w:val="left"/>
        <w:rPr>
          <w:color w:val="auto"/>
          <w:sz w:val="24"/>
          <w:szCs w:val="24"/>
          <w:highlight w:val="none"/>
        </w:rPr>
      </w:pPr>
      <w:r>
        <w:rPr>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17D582">
      <w:pPr>
        <w:pStyle w:val="58"/>
        <w:spacing w:line="360" w:lineRule="auto"/>
        <w:ind w:firstLine="480"/>
        <w:jc w:val="left"/>
        <w:rPr>
          <w:color w:val="auto"/>
          <w:sz w:val="24"/>
          <w:szCs w:val="24"/>
          <w:highlight w:val="none"/>
        </w:rPr>
      </w:pPr>
      <w:r>
        <w:rPr>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194E1B7">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5326B4AA">
      <w:pPr>
        <w:pStyle w:val="58"/>
        <w:spacing w:line="360" w:lineRule="auto"/>
        <w:jc w:val="left"/>
        <w:rPr>
          <w:color w:val="auto"/>
          <w:sz w:val="24"/>
          <w:szCs w:val="24"/>
          <w:highlight w:val="none"/>
        </w:rPr>
      </w:pPr>
      <w:r>
        <w:rPr>
          <w:color w:val="auto"/>
          <w:sz w:val="24"/>
          <w:szCs w:val="24"/>
          <w:highlight w:val="none"/>
        </w:rPr>
        <w:br w:type="page"/>
      </w:r>
    </w:p>
    <w:p w14:paraId="45C3742B">
      <w:pPr>
        <w:pStyle w:val="58"/>
        <w:spacing w:line="360" w:lineRule="auto"/>
        <w:jc w:val="center"/>
        <w:outlineLvl w:val="3"/>
        <w:rPr>
          <w:color w:val="auto"/>
          <w:sz w:val="24"/>
          <w:szCs w:val="24"/>
          <w:highlight w:val="none"/>
        </w:rPr>
      </w:pPr>
      <w:r>
        <w:rPr>
          <w:b/>
          <w:color w:val="auto"/>
          <w:sz w:val="24"/>
          <w:szCs w:val="24"/>
          <w:highlight w:val="none"/>
        </w:rPr>
        <w:t>三-2-②小型、微型企业等证明材料（价格扣除适用，若有）</w:t>
      </w:r>
    </w:p>
    <w:p w14:paraId="0B98FBFC">
      <w:pPr>
        <w:pStyle w:val="58"/>
        <w:spacing w:line="360" w:lineRule="auto"/>
        <w:ind w:firstLine="480"/>
        <w:jc w:val="center"/>
        <w:rPr>
          <w:color w:val="auto"/>
          <w:sz w:val="24"/>
          <w:szCs w:val="24"/>
          <w:highlight w:val="none"/>
        </w:rPr>
      </w:pPr>
      <w:r>
        <w:rPr>
          <w:color w:val="auto"/>
          <w:sz w:val="24"/>
          <w:szCs w:val="24"/>
          <w:highlight w:val="none"/>
        </w:rPr>
        <w:t>编制说明</w:t>
      </w:r>
    </w:p>
    <w:p w14:paraId="1A036994">
      <w:pPr>
        <w:pStyle w:val="58"/>
        <w:spacing w:line="360" w:lineRule="auto"/>
        <w:ind w:firstLine="480"/>
        <w:jc w:val="left"/>
        <w:rPr>
          <w:color w:val="auto"/>
          <w:sz w:val="24"/>
          <w:szCs w:val="24"/>
          <w:highlight w:val="none"/>
        </w:rPr>
      </w:pPr>
      <w:r>
        <w:rPr>
          <w:color w:val="auto"/>
          <w:sz w:val="24"/>
          <w:szCs w:val="24"/>
          <w:highlight w:val="none"/>
        </w:rPr>
        <w:t>1、投标人应按照招标文件要求提供相应证明材料，证明材料应与《中小企业声明函》的内容相一致，否则视为《中小企业声明函》内容不真实。</w:t>
      </w:r>
    </w:p>
    <w:p w14:paraId="54D8F4F7">
      <w:pPr>
        <w:pStyle w:val="58"/>
        <w:spacing w:line="360" w:lineRule="auto"/>
        <w:ind w:firstLine="480"/>
        <w:jc w:val="left"/>
        <w:rPr>
          <w:color w:val="auto"/>
          <w:sz w:val="24"/>
          <w:szCs w:val="24"/>
          <w:highlight w:val="none"/>
        </w:rPr>
      </w:pPr>
      <w:r>
        <w:rPr>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6FAED49E">
      <w:pPr>
        <w:pStyle w:val="58"/>
        <w:spacing w:line="360" w:lineRule="auto"/>
        <w:ind w:firstLine="480"/>
        <w:jc w:val="left"/>
        <w:rPr>
          <w:color w:val="auto"/>
          <w:sz w:val="24"/>
          <w:szCs w:val="24"/>
          <w:highlight w:val="none"/>
        </w:rPr>
      </w:pPr>
      <w:r>
        <w:rPr>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0B0CE494">
      <w:pPr>
        <w:pStyle w:val="58"/>
        <w:spacing w:line="360" w:lineRule="auto"/>
        <w:ind w:firstLine="480"/>
        <w:jc w:val="left"/>
        <w:rPr>
          <w:color w:val="auto"/>
          <w:sz w:val="24"/>
          <w:szCs w:val="24"/>
          <w:highlight w:val="none"/>
        </w:rPr>
      </w:pPr>
      <w:r>
        <w:rPr>
          <w:color w:val="auto"/>
          <w:sz w:val="24"/>
          <w:szCs w:val="24"/>
          <w:highlight w:val="none"/>
        </w:rPr>
        <w:t>附：</w:t>
      </w:r>
    </w:p>
    <w:p w14:paraId="0BD8649C">
      <w:pPr>
        <w:pStyle w:val="58"/>
        <w:spacing w:line="360" w:lineRule="auto"/>
        <w:jc w:val="center"/>
        <w:outlineLvl w:val="3"/>
        <w:rPr>
          <w:color w:val="auto"/>
          <w:sz w:val="24"/>
          <w:szCs w:val="24"/>
          <w:highlight w:val="none"/>
        </w:rPr>
      </w:pPr>
      <w:r>
        <w:rPr>
          <w:b/>
          <w:color w:val="auto"/>
          <w:sz w:val="24"/>
          <w:szCs w:val="24"/>
          <w:highlight w:val="none"/>
        </w:rPr>
        <w:t>残疾人福利性单位声明函（价格扣除适用，若有）</w:t>
      </w:r>
    </w:p>
    <w:p w14:paraId="30202534">
      <w:pPr>
        <w:pStyle w:val="58"/>
        <w:spacing w:line="360" w:lineRule="auto"/>
        <w:ind w:firstLine="480"/>
        <w:jc w:val="left"/>
        <w:rPr>
          <w:color w:val="auto"/>
          <w:sz w:val="24"/>
          <w:szCs w:val="24"/>
          <w:highlight w:val="none"/>
        </w:rPr>
      </w:pPr>
      <w:r>
        <w:rPr>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A928168">
      <w:pPr>
        <w:pStyle w:val="58"/>
        <w:spacing w:line="360" w:lineRule="auto"/>
        <w:ind w:firstLine="480"/>
        <w:jc w:val="left"/>
        <w:rPr>
          <w:color w:val="auto"/>
          <w:sz w:val="24"/>
          <w:szCs w:val="24"/>
          <w:highlight w:val="none"/>
        </w:rPr>
      </w:pPr>
      <w:r>
        <w:rPr>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DB77F23">
      <w:pPr>
        <w:pStyle w:val="58"/>
        <w:spacing w:line="360" w:lineRule="auto"/>
        <w:ind w:firstLine="480"/>
        <w:jc w:val="left"/>
        <w:rPr>
          <w:color w:val="auto"/>
          <w:sz w:val="24"/>
          <w:szCs w:val="24"/>
          <w:highlight w:val="none"/>
        </w:rPr>
      </w:pPr>
      <w:r>
        <w:rPr>
          <w:color w:val="auto"/>
          <w:sz w:val="24"/>
          <w:szCs w:val="24"/>
          <w:highlight w:val="none"/>
        </w:rPr>
        <w:t>（ ）由本投标人承建的（填写“所投采购包、品目号”）工程</w:t>
      </w:r>
    </w:p>
    <w:p w14:paraId="52090C41">
      <w:pPr>
        <w:pStyle w:val="58"/>
        <w:spacing w:line="360" w:lineRule="auto"/>
        <w:ind w:firstLine="480"/>
        <w:jc w:val="left"/>
        <w:rPr>
          <w:color w:val="auto"/>
          <w:sz w:val="24"/>
          <w:szCs w:val="24"/>
          <w:highlight w:val="none"/>
        </w:rPr>
      </w:pPr>
      <w:r>
        <w:rPr>
          <w:color w:val="auto"/>
          <w:sz w:val="24"/>
          <w:szCs w:val="24"/>
          <w:highlight w:val="none"/>
        </w:rPr>
        <w:t>（ ）由本投标人承接的（填写“所投采购包、品目号”）服务；</w:t>
      </w:r>
    </w:p>
    <w:p w14:paraId="263C2E71">
      <w:pPr>
        <w:pStyle w:val="58"/>
        <w:spacing w:line="360" w:lineRule="auto"/>
        <w:ind w:firstLine="480"/>
        <w:jc w:val="left"/>
        <w:rPr>
          <w:color w:val="auto"/>
          <w:sz w:val="24"/>
          <w:szCs w:val="24"/>
          <w:highlight w:val="none"/>
        </w:rPr>
      </w:pPr>
      <w:r>
        <w:rPr>
          <w:color w:val="auto"/>
          <w:sz w:val="24"/>
          <w:szCs w:val="24"/>
          <w:highlight w:val="none"/>
        </w:rPr>
        <w:t>本投标人对上述声明的真实性负责。如有虚假，将依法承担相应责任。</w:t>
      </w:r>
    </w:p>
    <w:p w14:paraId="018D8119">
      <w:pPr>
        <w:pStyle w:val="58"/>
        <w:spacing w:line="360" w:lineRule="auto"/>
        <w:ind w:firstLine="480"/>
        <w:jc w:val="left"/>
        <w:rPr>
          <w:color w:val="auto"/>
          <w:sz w:val="24"/>
          <w:szCs w:val="24"/>
          <w:highlight w:val="none"/>
        </w:rPr>
      </w:pPr>
      <w:r>
        <w:rPr>
          <w:color w:val="auto"/>
          <w:sz w:val="24"/>
          <w:szCs w:val="24"/>
          <w:highlight w:val="none"/>
        </w:rPr>
        <w:t>备注：</w:t>
      </w:r>
    </w:p>
    <w:p w14:paraId="6D2FBA9C">
      <w:pPr>
        <w:pStyle w:val="58"/>
        <w:spacing w:line="360" w:lineRule="auto"/>
        <w:ind w:firstLine="480"/>
        <w:jc w:val="left"/>
        <w:rPr>
          <w:color w:val="auto"/>
          <w:sz w:val="24"/>
          <w:szCs w:val="24"/>
          <w:highlight w:val="none"/>
        </w:rPr>
      </w:pPr>
      <w:r>
        <w:rPr>
          <w:color w:val="auto"/>
          <w:sz w:val="24"/>
          <w:szCs w:val="24"/>
          <w:highlight w:val="none"/>
        </w:rPr>
        <w:t>1、请投标人按照实际情况编制填写本声明函，并在相应的（）中打“√”。</w:t>
      </w:r>
    </w:p>
    <w:p w14:paraId="3924FF75">
      <w:pPr>
        <w:pStyle w:val="58"/>
        <w:spacing w:line="360" w:lineRule="auto"/>
        <w:ind w:firstLine="480"/>
        <w:jc w:val="left"/>
        <w:rPr>
          <w:color w:val="auto"/>
          <w:sz w:val="24"/>
          <w:szCs w:val="24"/>
          <w:highlight w:val="none"/>
        </w:rPr>
      </w:pPr>
      <w:r>
        <w:rPr>
          <w:color w:val="auto"/>
          <w:sz w:val="24"/>
          <w:szCs w:val="24"/>
          <w:highlight w:val="none"/>
        </w:rPr>
        <w:t>2、若《残疾人福利性单位声明函》内容不真实，视为提供虚假材料。</w:t>
      </w:r>
    </w:p>
    <w:p w14:paraId="50F01AA5">
      <w:pPr>
        <w:pStyle w:val="58"/>
        <w:spacing w:line="360" w:lineRule="auto"/>
        <w:ind w:firstLine="480"/>
        <w:jc w:val="right"/>
        <w:rPr>
          <w:color w:val="auto"/>
          <w:sz w:val="24"/>
          <w:szCs w:val="24"/>
          <w:highlight w:val="none"/>
        </w:rPr>
      </w:pPr>
      <w:r>
        <w:rPr>
          <w:color w:val="auto"/>
          <w:sz w:val="24"/>
          <w:szCs w:val="24"/>
          <w:highlight w:val="none"/>
        </w:rPr>
        <w:t>投标人：</w:t>
      </w:r>
      <w:r>
        <w:rPr>
          <w:color w:val="auto"/>
          <w:sz w:val="24"/>
          <w:szCs w:val="24"/>
          <w:highlight w:val="none"/>
          <w:u w:val="single"/>
        </w:rPr>
        <w:t>（全称并加盖单位公章）</w:t>
      </w:r>
    </w:p>
    <w:p w14:paraId="5F94D14D">
      <w:pPr>
        <w:pStyle w:val="58"/>
        <w:spacing w:line="360" w:lineRule="auto"/>
        <w:ind w:firstLine="480"/>
        <w:jc w:val="right"/>
        <w:rPr>
          <w:color w:val="auto"/>
          <w:sz w:val="24"/>
          <w:szCs w:val="24"/>
          <w:highlight w:val="none"/>
        </w:rPr>
      </w:pPr>
      <w:r>
        <w:rPr>
          <w:color w:val="auto"/>
          <w:sz w:val="24"/>
          <w:szCs w:val="24"/>
          <w:highlight w:val="none"/>
        </w:rPr>
        <w:t>日期：</w:t>
      </w:r>
      <w:r>
        <w:rPr>
          <w:color w:val="auto"/>
          <w:sz w:val="24"/>
          <w:szCs w:val="24"/>
          <w:highlight w:val="none"/>
          <w:u w:val="single"/>
        </w:rPr>
        <w:t>　　年　　月　　日</w:t>
      </w:r>
    </w:p>
    <w:p w14:paraId="3CBC764F">
      <w:pPr>
        <w:pStyle w:val="58"/>
        <w:spacing w:line="360" w:lineRule="auto"/>
        <w:jc w:val="left"/>
        <w:rPr>
          <w:rFonts w:hint="eastAsia" w:eastAsiaTheme="minorEastAsia"/>
          <w:color w:val="auto"/>
          <w:sz w:val="24"/>
          <w:szCs w:val="24"/>
          <w:highlight w:val="none"/>
          <w:lang w:eastAsia="zh-CN"/>
        </w:rPr>
      </w:pPr>
      <w:r>
        <w:rPr>
          <w:color w:val="auto"/>
          <w:sz w:val="24"/>
          <w:szCs w:val="24"/>
          <w:highlight w:val="none"/>
        </w:rPr>
        <w:t xml:space="preserve"> </w:t>
      </w:r>
    </w:p>
    <w:p w14:paraId="72FA9C90">
      <w:pPr>
        <w:pStyle w:val="58"/>
        <w:spacing w:line="360" w:lineRule="auto"/>
        <w:jc w:val="left"/>
        <w:rPr>
          <w:rFonts w:hint="eastAsia" w:eastAsiaTheme="minorEastAsia"/>
          <w:color w:val="auto"/>
          <w:sz w:val="24"/>
          <w:szCs w:val="24"/>
          <w:highlight w:val="none"/>
          <w:lang w:eastAsia="zh-CN"/>
        </w:rPr>
      </w:pPr>
    </w:p>
    <w:p w14:paraId="73C14D85">
      <w:pPr>
        <w:pStyle w:val="58"/>
        <w:spacing w:line="360" w:lineRule="auto"/>
        <w:jc w:val="left"/>
        <w:rPr>
          <w:color w:val="auto"/>
          <w:sz w:val="24"/>
          <w:szCs w:val="24"/>
          <w:highlight w:val="none"/>
        </w:rPr>
      </w:pPr>
    </w:p>
    <w:p w14:paraId="6338BF19">
      <w:pPr>
        <w:pStyle w:val="58"/>
        <w:spacing w:line="360" w:lineRule="auto"/>
        <w:jc w:val="left"/>
        <w:rPr>
          <w:color w:val="auto"/>
          <w:sz w:val="24"/>
          <w:szCs w:val="24"/>
          <w:highlight w:val="none"/>
        </w:rPr>
      </w:pPr>
    </w:p>
    <w:p w14:paraId="2BFC23AE">
      <w:pPr>
        <w:pStyle w:val="58"/>
        <w:spacing w:line="360" w:lineRule="auto"/>
        <w:jc w:val="left"/>
        <w:rPr>
          <w:color w:val="auto"/>
          <w:sz w:val="24"/>
          <w:szCs w:val="24"/>
          <w:highlight w:val="none"/>
        </w:rPr>
      </w:pPr>
      <w:r>
        <w:rPr>
          <w:color w:val="auto"/>
          <w:sz w:val="24"/>
          <w:szCs w:val="24"/>
          <w:highlight w:val="none"/>
        </w:rPr>
        <w:t>附：</w:t>
      </w:r>
    </w:p>
    <w:p w14:paraId="0BEB6409">
      <w:pPr>
        <w:pStyle w:val="58"/>
        <w:spacing w:line="360" w:lineRule="auto"/>
        <w:jc w:val="center"/>
        <w:outlineLvl w:val="3"/>
        <w:rPr>
          <w:color w:val="auto"/>
          <w:sz w:val="24"/>
          <w:szCs w:val="24"/>
          <w:highlight w:val="none"/>
        </w:rPr>
      </w:pPr>
      <w:r>
        <w:rPr>
          <w:b/>
          <w:color w:val="auto"/>
          <w:sz w:val="24"/>
          <w:szCs w:val="24"/>
          <w:highlight w:val="none"/>
        </w:rPr>
        <w:t>监狱企业证明材料</w:t>
      </w:r>
    </w:p>
    <w:p w14:paraId="18138668">
      <w:pPr>
        <w:pStyle w:val="58"/>
        <w:spacing w:line="360" w:lineRule="auto"/>
        <w:ind w:firstLine="480"/>
        <w:jc w:val="left"/>
        <w:rPr>
          <w:color w:val="auto"/>
          <w:sz w:val="24"/>
          <w:szCs w:val="24"/>
          <w:highlight w:val="none"/>
        </w:rPr>
      </w:pPr>
      <w:r>
        <w:rPr>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462CDD26">
      <w:pPr>
        <w:pStyle w:val="58"/>
        <w:spacing w:line="360" w:lineRule="auto"/>
        <w:ind w:firstLine="480"/>
        <w:jc w:val="left"/>
        <w:rPr>
          <w:color w:val="auto"/>
          <w:sz w:val="24"/>
          <w:szCs w:val="24"/>
          <w:highlight w:val="none"/>
        </w:rPr>
      </w:pPr>
    </w:p>
    <w:p w14:paraId="4933999D">
      <w:pPr>
        <w:pStyle w:val="58"/>
        <w:spacing w:line="360" w:lineRule="auto"/>
        <w:ind w:firstLine="480"/>
        <w:jc w:val="left"/>
        <w:rPr>
          <w:color w:val="auto"/>
          <w:sz w:val="24"/>
          <w:szCs w:val="24"/>
          <w:highlight w:val="none"/>
        </w:rPr>
      </w:pPr>
    </w:p>
    <w:p w14:paraId="0BD6D9AE">
      <w:pPr>
        <w:pStyle w:val="58"/>
        <w:spacing w:line="360" w:lineRule="auto"/>
        <w:ind w:firstLine="480"/>
        <w:jc w:val="left"/>
        <w:rPr>
          <w:color w:val="auto"/>
          <w:sz w:val="24"/>
          <w:szCs w:val="24"/>
          <w:highlight w:val="none"/>
        </w:rPr>
      </w:pPr>
    </w:p>
    <w:p w14:paraId="40BF82E8">
      <w:pPr>
        <w:pStyle w:val="58"/>
        <w:spacing w:line="360" w:lineRule="auto"/>
        <w:ind w:firstLine="480"/>
        <w:jc w:val="left"/>
        <w:rPr>
          <w:color w:val="auto"/>
          <w:sz w:val="24"/>
          <w:szCs w:val="24"/>
          <w:highlight w:val="none"/>
        </w:rPr>
      </w:pPr>
    </w:p>
    <w:p w14:paraId="0A5C219F">
      <w:pPr>
        <w:pStyle w:val="58"/>
        <w:spacing w:line="360" w:lineRule="auto"/>
        <w:ind w:firstLine="480"/>
        <w:jc w:val="left"/>
        <w:rPr>
          <w:color w:val="auto"/>
          <w:sz w:val="24"/>
          <w:szCs w:val="24"/>
          <w:highlight w:val="none"/>
        </w:rPr>
      </w:pPr>
    </w:p>
    <w:p w14:paraId="7178F71B">
      <w:pPr>
        <w:pStyle w:val="58"/>
        <w:spacing w:line="360" w:lineRule="auto"/>
        <w:ind w:firstLine="480"/>
        <w:jc w:val="left"/>
        <w:rPr>
          <w:color w:val="auto"/>
          <w:sz w:val="24"/>
          <w:szCs w:val="24"/>
          <w:highlight w:val="none"/>
        </w:rPr>
      </w:pPr>
    </w:p>
    <w:p w14:paraId="621D8DA9">
      <w:pPr>
        <w:pStyle w:val="58"/>
        <w:spacing w:line="360" w:lineRule="auto"/>
        <w:jc w:val="center"/>
        <w:rPr>
          <w:rFonts w:hint="eastAsia" w:eastAsiaTheme="minorEastAsia"/>
          <w:b/>
          <w:color w:val="auto"/>
          <w:sz w:val="24"/>
          <w:highlight w:val="none"/>
          <w:lang w:eastAsia="zh-CN"/>
        </w:rPr>
      </w:pPr>
    </w:p>
    <w:p w14:paraId="5F9A4516">
      <w:pPr>
        <w:pStyle w:val="58"/>
        <w:spacing w:line="360" w:lineRule="auto"/>
        <w:jc w:val="center"/>
        <w:rPr>
          <w:color w:val="auto"/>
          <w:highlight w:val="none"/>
        </w:rPr>
      </w:pPr>
      <w:r>
        <w:rPr>
          <w:b/>
          <w:color w:val="auto"/>
          <w:sz w:val="24"/>
          <w:highlight w:val="none"/>
        </w:rPr>
        <w:t>三-3招标文件规定的其他价格扣除证明材料（若有）</w:t>
      </w:r>
    </w:p>
    <w:p w14:paraId="4B292ED0">
      <w:pPr>
        <w:pStyle w:val="58"/>
        <w:ind w:firstLine="480"/>
        <w:jc w:val="center"/>
        <w:rPr>
          <w:color w:val="auto"/>
          <w:highlight w:val="none"/>
        </w:rPr>
      </w:pPr>
      <w:r>
        <w:rPr>
          <w:color w:val="auto"/>
          <w:highlight w:val="none"/>
        </w:rPr>
        <w:t>编制说明</w:t>
      </w:r>
    </w:p>
    <w:p w14:paraId="038D83B3">
      <w:pPr>
        <w:pStyle w:val="58"/>
        <w:ind w:firstLine="480"/>
        <w:jc w:val="left"/>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0B46458B">
      <w:pPr>
        <w:pStyle w:val="58"/>
        <w:rPr>
          <w:rFonts w:hint="eastAsia" w:eastAsiaTheme="minorEastAsia"/>
          <w:color w:val="auto"/>
          <w:highlight w:val="none"/>
          <w:lang w:eastAsia="zh-CN"/>
        </w:rPr>
      </w:pPr>
      <w:r>
        <w:rPr>
          <w:color w:val="auto"/>
          <w:highlight w:val="none"/>
        </w:rPr>
        <w:t xml:space="preserve"> </w:t>
      </w:r>
    </w:p>
    <w:p w14:paraId="419F5B2D">
      <w:pPr>
        <w:pStyle w:val="58"/>
        <w:rPr>
          <w:rStyle w:val="17"/>
          <w:rFonts w:hint="eastAsia" w:ascii="宋体" w:hAnsi="宋体" w:eastAsia="宋体" w:cs="宋体"/>
          <w:color w:val="auto"/>
          <w:sz w:val="28"/>
          <w:szCs w:val="28"/>
          <w:highlight w:val="none"/>
        </w:rPr>
      </w:pPr>
      <w:r>
        <w:rPr>
          <w:color w:val="auto"/>
          <w:highlight w:val="none"/>
        </w:rPr>
        <w:br w:type="page"/>
      </w:r>
    </w:p>
    <w:p w14:paraId="7501BB8F">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sz w:val="28"/>
          <w:szCs w:val="28"/>
          <w:highlight w:val="none"/>
        </w:rPr>
        <w:t>封面格式</w:t>
      </w:r>
    </w:p>
    <w:p w14:paraId="5D1FFB61">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74BA9C22">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1E61FA73">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047454E2">
      <w:pPr>
        <w:pStyle w:val="32"/>
        <w:spacing w:before="75" w:after="75"/>
        <w:jc w:val="center"/>
        <w:outlineLvl w:val="1"/>
        <w:rPr>
          <w:rStyle w:val="34"/>
          <w:rFonts w:hint="eastAsia" w:ascii="宋体" w:hAnsi="宋体" w:eastAsia="宋体" w:cs="宋体"/>
          <w:color w:val="auto"/>
          <w:sz w:val="84"/>
          <w:szCs w:val="84"/>
          <w:highlight w:val="none"/>
        </w:rPr>
      </w:pPr>
      <w:bookmarkStart w:id="28" w:name="_Toc27964"/>
      <w:r>
        <w:rPr>
          <w:rStyle w:val="17"/>
          <w:rFonts w:hint="eastAsia" w:ascii="宋体" w:hAnsi="宋体" w:eastAsia="宋体" w:cs="宋体"/>
          <w:color w:val="auto"/>
          <w:sz w:val="84"/>
          <w:szCs w:val="84"/>
          <w:highlight w:val="none"/>
        </w:rPr>
        <w:t>投 标 文 件</w:t>
      </w:r>
      <w:bookmarkEnd w:id="28"/>
    </w:p>
    <w:p w14:paraId="64F61F67">
      <w:pPr>
        <w:pStyle w:val="32"/>
        <w:spacing w:before="75" w:after="75"/>
        <w:jc w:val="center"/>
        <w:outlineLvl w:val="1"/>
        <w:rPr>
          <w:rStyle w:val="34"/>
          <w:rFonts w:hint="eastAsia" w:ascii="宋体" w:hAnsi="宋体" w:eastAsia="宋体" w:cs="宋体"/>
          <w:color w:val="auto"/>
          <w:sz w:val="32"/>
          <w:szCs w:val="32"/>
          <w:highlight w:val="none"/>
        </w:rPr>
      </w:pPr>
      <w:bookmarkStart w:id="29" w:name="_Toc11843"/>
      <w:r>
        <w:rPr>
          <w:rStyle w:val="17"/>
          <w:rFonts w:hint="eastAsia" w:ascii="宋体" w:hAnsi="宋体" w:eastAsia="宋体" w:cs="宋体"/>
          <w:color w:val="auto"/>
          <w:sz w:val="32"/>
          <w:szCs w:val="32"/>
          <w:highlight w:val="none"/>
        </w:rPr>
        <w:t>（技术商务部分）</w:t>
      </w:r>
      <w:bookmarkEnd w:id="29"/>
    </w:p>
    <w:p w14:paraId="0B899AC6">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1C9431D2">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（填写正本或副本）</w:t>
      </w:r>
    </w:p>
    <w:p w14:paraId="687BF061">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453DB759">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项目名称：</w:t>
      </w:r>
      <w:r>
        <w:rPr>
          <w:rStyle w:val="17"/>
          <w:rFonts w:hint="eastAsia" w:ascii="宋体" w:hAnsi="宋体" w:eastAsia="宋体" w:cs="宋体"/>
          <w:color w:val="auto"/>
          <w:sz w:val="28"/>
          <w:szCs w:val="28"/>
          <w:highlight w:val="none"/>
          <w:u w:val="single"/>
        </w:rPr>
        <w:t>（由投标人填写）</w:t>
      </w:r>
    </w:p>
    <w:p w14:paraId="72CAA0B9">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项目编号：</w:t>
      </w:r>
      <w:r>
        <w:rPr>
          <w:rStyle w:val="17"/>
          <w:rFonts w:hint="eastAsia" w:ascii="宋体" w:hAnsi="宋体" w:eastAsia="宋体" w:cs="宋体"/>
          <w:color w:val="auto"/>
          <w:sz w:val="28"/>
          <w:szCs w:val="28"/>
          <w:highlight w:val="none"/>
          <w:u w:val="single"/>
        </w:rPr>
        <w:t>（由投标人填写）</w:t>
      </w:r>
    </w:p>
    <w:p w14:paraId="053A9433">
      <w:pPr>
        <w:pStyle w:val="32"/>
        <w:spacing w:before="75" w:after="75"/>
        <w:ind w:firstLine="1920"/>
        <w:rPr>
          <w:rStyle w:val="34"/>
          <w:rFonts w:hint="eastAsia" w:ascii="宋体" w:hAnsi="宋体" w:eastAsia="宋体" w:cs="宋体"/>
          <w:color w:val="auto"/>
          <w:sz w:val="28"/>
          <w:szCs w:val="28"/>
          <w:highlight w:val="none"/>
        </w:rPr>
      </w:pPr>
      <w:r>
        <w:rPr>
          <w:rStyle w:val="17"/>
          <w:rFonts w:hint="eastAsia" w:ascii="宋体" w:hAnsi="宋体" w:eastAsia="宋体" w:cs="宋体"/>
          <w:color w:val="auto"/>
          <w:sz w:val="28"/>
          <w:szCs w:val="28"/>
          <w:highlight w:val="none"/>
        </w:rPr>
        <w:t>所投合同包：</w:t>
      </w:r>
      <w:r>
        <w:rPr>
          <w:rStyle w:val="17"/>
          <w:rFonts w:hint="eastAsia" w:ascii="宋体" w:hAnsi="宋体" w:eastAsia="宋体" w:cs="宋体"/>
          <w:color w:val="auto"/>
          <w:sz w:val="28"/>
          <w:szCs w:val="28"/>
          <w:highlight w:val="none"/>
          <w:u w:val="single"/>
        </w:rPr>
        <w:t>（由投标人填写）</w:t>
      </w:r>
    </w:p>
    <w:p w14:paraId="5DB81DC5">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2BDA1167">
      <w:pPr>
        <w:pStyle w:val="32"/>
        <w:spacing w:before="75" w:after="75"/>
        <w:rPr>
          <w:rStyle w:val="34"/>
          <w:rFonts w:hint="eastAsia" w:ascii="宋体" w:hAnsi="宋体" w:eastAsia="宋体" w:cs="宋体"/>
          <w:color w:val="auto"/>
          <w:sz w:val="36"/>
          <w:szCs w:val="36"/>
          <w:highlight w:val="none"/>
        </w:rPr>
      </w:pPr>
      <w:r>
        <w:rPr>
          <w:rStyle w:val="34"/>
          <w:rFonts w:hint="eastAsia" w:ascii="宋体" w:hAnsi="宋体" w:eastAsia="宋体" w:cs="宋体"/>
          <w:color w:val="auto"/>
          <w:sz w:val="36"/>
          <w:szCs w:val="36"/>
          <w:highlight w:val="none"/>
        </w:rPr>
        <w:t> </w:t>
      </w:r>
    </w:p>
    <w:p w14:paraId="5AF5603B">
      <w:pPr>
        <w:pStyle w:val="32"/>
        <w:spacing w:before="75" w:after="75"/>
        <w:rPr>
          <w:rStyle w:val="34"/>
          <w:rFonts w:hint="eastAsia" w:ascii="宋体" w:hAnsi="宋体" w:eastAsia="宋体" w:cs="宋体"/>
          <w:color w:val="auto"/>
          <w:sz w:val="36"/>
          <w:szCs w:val="36"/>
          <w:highlight w:val="none"/>
        </w:rPr>
      </w:pPr>
    </w:p>
    <w:p w14:paraId="28F5CD4D">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0CFBF1D7">
      <w:pPr>
        <w:pStyle w:val="32"/>
        <w:spacing w:before="75" w:after="75"/>
        <w:rPr>
          <w:rStyle w:val="34"/>
          <w:rFonts w:hint="eastAsia" w:ascii="宋体" w:hAnsi="宋体" w:eastAsia="宋体" w:cs="宋体"/>
          <w:color w:val="auto"/>
          <w:highlight w:val="none"/>
        </w:rPr>
      </w:pPr>
      <w:r>
        <w:rPr>
          <w:rStyle w:val="34"/>
          <w:rFonts w:hint="eastAsia" w:ascii="宋体" w:hAnsi="宋体" w:eastAsia="宋体" w:cs="宋体"/>
          <w:color w:val="auto"/>
          <w:sz w:val="36"/>
          <w:szCs w:val="36"/>
          <w:highlight w:val="none"/>
        </w:rPr>
        <w:t> </w:t>
      </w:r>
    </w:p>
    <w:p w14:paraId="079D7DBD">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投标人：</w:t>
      </w:r>
      <w:r>
        <w:rPr>
          <w:rStyle w:val="17"/>
          <w:rFonts w:hint="eastAsia" w:ascii="宋体" w:hAnsi="宋体" w:eastAsia="宋体" w:cs="宋体"/>
          <w:color w:val="auto"/>
          <w:sz w:val="32"/>
          <w:szCs w:val="32"/>
          <w:highlight w:val="none"/>
          <w:u w:val="single"/>
        </w:rPr>
        <w:t>（填写“全称”）</w:t>
      </w:r>
    </w:p>
    <w:p w14:paraId="03F35155">
      <w:pPr>
        <w:pStyle w:val="32"/>
        <w:spacing w:before="75" w:after="75"/>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年</w:t>
      </w:r>
      <w:r>
        <w:rPr>
          <w:rStyle w:val="17"/>
          <w:rFonts w:hint="eastAsia" w:ascii="宋体" w:hAnsi="宋体" w:eastAsia="宋体" w:cs="宋体"/>
          <w:color w:val="auto"/>
          <w:sz w:val="32"/>
          <w:szCs w:val="32"/>
          <w:highlight w:val="none"/>
          <w:u w:val="single"/>
        </w:rPr>
        <w:t>（由投标人填写）</w:t>
      </w:r>
      <w:r>
        <w:rPr>
          <w:rStyle w:val="17"/>
          <w:rFonts w:hint="eastAsia" w:ascii="宋体" w:hAnsi="宋体" w:eastAsia="宋体" w:cs="宋体"/>
          <w:color w:val="auto"/>
          <w:sz w:val="32"/>
          <w:szCs w:val="32"/>
          <w:highlight w:val="none"/>
        </w:rPr>
        <w:t>月</w:t>
      </w:r>
    </w:p>
    <w:p w14:paraId="7733DD74">
      <w:pPr>
        <w:pStyle w:val="32"/>
        <w:spacing w:before="75" w:after="75"/>
        <w:rPr>
          <w:rStyle w:val="34"/>
          <w:rFonts w:hint="eastAsia" w:ascii="宋体" w:hAnsi="宋体" w:eastAsia="宋体" w:cs="宋体"/>
          <w:color w:val="auto"/>
          <w:sz w:val="21"/>
          <w:szCs w:val="21"/>
          <w:highlight w:val="none"/>
        </w:rPr>
      </w:pPr>
    </w:p>
    <w:p w14:paraId="376BC0B3">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索  引</w:t>
      </w:r>
    </w:p>
    <w:p w14:paraId="25E1EE40">
      <w:pPr>
        <w:pStyle w:val="32"/>
        <w:spacing w:line="5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一、标的说明一览表</w:t>
      </w:r>
    </w:p>
    <w:p w14:paraId="50847C21">
      <w:pPr>
        <w:pStyle w:val="32"/>
        <w:spacing w:line="5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二、技术和服务要求响应表</w:t>
      </w:r>
    </w:p>
    <w:p w14:paraId="71F22CBF">
      <w:pPr>
        <w:pStyle w:val="32"/>
        <w:spacing w:line="5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三、商务条件响应表</w:t>
      </w:r>
    </w:p>
    <w:p w14:paraId="17E2F6E1">
      <w:pPr>
        <w:pStyle w:val="32"/>
        <w:spacing w:line="500" w:lineRule="exac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四、投标人提交的其他资料（若有）</w:t>
      </w:r>
    </w:p>
    <w:p w14:paraId="4B3BEBEE">
      <w:pPr>
        <w:pStyle w:val="32"/>
        <w:spacing w:line="500" w:lineRule="exact"/>
        <w:rPr>
          <w:rStyle w:val="34"/>
          <w:rFonts w:hint="eastAsia" w:ascii="宋体" w:hAnsi="宋体" w:eastAsia="宋体" w:cs="宋体"/>
          <w:color w:val="auto"/>
          <w:highlight w:val="none"/>
        </w:rPr>
      </w:pPr>
    </w:p>
    <w:p w14:paraId="09BC7F41">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659D217B">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29DD738">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★注意</w:t>
      </w:r>
    </w:p>
    <w:p w14:paraId="30646DD8">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技术商务部分中不得出现报价部分的全部或部分的投标报价信息（或组成资料），否则</w:t>
      </w:r>
      <w:r>
        <w:rPr>
          <w:rStyle w:val="17"/>
          <w:rFonts w:hint="eastAsia" w:ascii="宋体" w:hAnsi="宋体" w:eastAsia="宋体" w:cs="宋体"/>
          <w:color w:val="auto"/>
          <w:highlight w:val="none"/>
        </w:rPr>
        <w:t>符合性审查不合格</w:t>
      </w:r>
      <w:r>
        <w:rPr>
          <w:rStyle w:val="34"/>
          <w:rFonts w:hint="eastAsia" w:ascii="宋体" w:hAnsi="宋体" w:eastAsia="宋体" w:cs="宋体"/>
          <w:color w:val="auto"/>
          <w:highlight w:val="none"/>
        </w:rPr>
        <w:t>。</w:t>
      </w:r>
    </w:p>
    <w:p w14:paraId="161E22BE">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6E2EF9B4">
      <w:pPr>
        <w:pStyle w:val="32"/>
        <w:spacing w:line="240" w:lineRule="atLeast"/>
        <w:ind w:firstLine="420"/>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725143EF">
      <w:pPr>
        <w:pStyle w:val="32"/>
        <w:spacing w:line="240" w:lineRule="atLeast"/>
        <w:jc w:val="center"/>
        <w:rPr>
          <w:rStyle w:val="34"/>
          <w:rFonts w:hint="eastAsia" w:ascii="宋体" w:hAnsi="宋体" w:eastAsia="宋体" w:cs="宋体"/>
          <w:color w:val="auto"/>
          <w:sz w:val="21"/>
          <w:szCs w:val="21"/>
          <w:highlight w:val="none"/>
          <w:lang w:eastAsia="zh-CN"/>
        </w:rPr>
      </w:pPr>
    </w:p>
    <w:p w14:paraId="1253BC12">
      <w:pPr>
        <w:pStyle w:val="32"/>
        <w:spacing w:line="240" w:lineRule="atLeast"/>
        <w:jc w:val="center"/>
        <w:rPr>
          <w:rStyle w:val="34"/>
          <w:rFonts w:hint="eastAsia" w:ascii="宋体" w:hAnsi="宋体" w:eastAsia="宋体" w:cs="宋体"/>
          <w:color w:val="auto"/>
          <w:sz w:val="21"/>
          <w:szCs w:val="21"/>
          <w:highlight w:val="none"/>
          <w:lang w:eastAsia="zh-CN"/>
        </w:rPr>
      </w:pPr>
    </w:p>
    <w:p w14:paraId="410F255B">
      <w:pPr>
        <w:pStyle w:val="32"/>
        <w:spacing w:line="240" w:lineRule="atLeast"/>
        <w:jc w:val="center"/>
        <w:rPr>
          <w:rStyle w:val="34"/>
          <w:rFonts w:hint="eastAsia" w:ascii="宋体" w:hAnsi="宋体" w:eastAsia="宋体" w:cs="宋体"/>
          <w:color w:val="auto"/>
          <w:sz w:val="21"/>
          <w:szCs w:val="21"/>
          <w:highlight w:val="none"/>
        </w:rPr>
      </w:pPr>
    </w:p>
    <w:p w14:paraId="57A891FE">
      <w:pPr>
        <w:pStyle w:val="32"/>
        <w:spacing w:line="240" w:lineRule="atLeast"/>
        <w:jc w:val="center"/>
        <w:rPr>
          <w:rStyle w:val="34"/>
          <w:rFonts w:hint="eastAsia" w:ascii="宋体" w:hAnsi="宋体" w:eastAsia="宋体" w:cs="宋体"/>
          <w:color w:val="auto"/>
          <w:sz w:val="21"/>
          <w:szCs w:val="21"/>
          <w:highlight w:val="none"/>
        </w:rPr>
      </w:pPr>
    </w:p>
    <w:p w14:paraId="6727B5EF">
      <w:pPr>
        <w:pStyle w:val="32"/>
        <w:spacing w:line="240" w:lineRule="atLeast"/>
        <w:jc w:val="center"/>
        <w:rPr>
          <w:rStyle w:val="34"/>
          <w:rFonts w:hint="eastAsia" w:ascii="宋体" w:hAnsi="宋体" w:eastAsia="宋体" w:cs="宋体"/>
          <w:color w:val="auto"/>
          <w:sz w:val="21"/>
          <w:szCs w:val="21"/>
          <w:highlight w:val="none"/>
        </w:rPr>
      </w:pPr>
    </w:p>
    <w:p w14:paraId="126D5713">
      <w:pPr>
        <w:pStyle w:val="32"/>
        <w:spacing w:line="240" w:lineRule="atLeast"/>
        <w:jc w:val="center"/>
        <w:rPr>
          <w:rStyle w:val="34"/>
          <w:rFonts w:hint="eastAsia" w:ascii="宋体" w:hAnsi="宋体" w:eastAsia="宋体" w:cs="宋体"/>
          <w:color w:val="auto"/>
          <w:sz w:val="21"/>
          <w:szCs w:val="21"/>
          <w:highlight w:val="none"/>
        </w:rPr>
      </w:pPr>
    </w:p>
    <w:p w14:paraId="00BE8FE5">
      <w:pPr>
        <w:pStyle w:val="32"/>
        <w:spacing w:line="240" w:lineRule="atLeast"/>
        <w:jc w:val="center"/>
        <w:rPr>
          <w:rStyle w:val="34"/>
          <w:rFonts w:hint="eastAsia" w:ascii="宋体" w:hAnsi="宋体" w:eastAsia="宋体" w:cs="宋体"/>
          <w:color w:val="auto"/>
          <w:sz w:val="21"/>
          <w:szCs w:val="21"/>
          <w:highlight w:val="none"/>
        </w:rPr>
      </w:pPr>
    </w:p>
    <w:p w14:paraId="2530771E">
      <w:pPr>
        <w:pStyle w:val="32"/>
        <w:spacing w:line="240" w:lineRule="atLeast"/>
        <w:jc w:val="center"/>
        <w:rPr>
          <w:rStyle w:val="34"/>
          <w:rFonts w:hint="eastAsia" w:ascii="宋体" w:hAnsi="宋体" w:eastAsia="宋体" w:cs="宋体"/>
          <w:color w:val="auto"/>
          <w:sz w:val="21"/>
          <w:szCs w:val="21"/>
          <w:highlight w:val="none"/>
        </w:rPr>
      </w:pPr>
    </w:p>
    <w:p w14:paraId="789ED2B2">
      <w:pPr>
        <w:pStyle w:val="32"/>
        <w:spacing w:line="240" w:lineRule="atLeast"/>
        <w:jc w:val="center"/>
        <w:rPr>
          <w:rStyle w:val="34"/>
          <w:rFonts w:hint="eastAsia" w:ascii="宋体" w:hAnsi="宋体" w:eastAsia="宋体" w:cs="宋体"/>
          <w:color w:val="auto"/>
          <w:sz w:val="21"/>
          <w:szCs w:val="21"/>
          <w:highlight w:val="none"/>
        </w:rPr>
      </w:pPr>
    </w:p>
    <w:p w14:paraId="56DBE4A6">
      <w:pPr>
        <w:pStyle w:val="32"/>
        <w:spacing w:line="240" w:lineRule="atLeast"/>
        <w:jc w:val="center"/>
        <w:rPr>
          <w:rStyle w:val="34"/>
          <w:rFonts w:hint="eastAsia" w:ascii="宋体" w:hAnsi="宋体" w:eastAsia="宋体" w:cs="宋体"/>
          <w:color w:val="auto"/>
          <w:sz w:val="21"/>
          <w:szCs w:val="21"/>
          <w:highlight w:val="none"/>
        </w:rPr>
      </w:pPr>
    </w:p>
    <w:p w14:paraId="1778B472">
      <w:pPr>
        <w:pStyle w:val="32"/>
        <w:spacing w:line="240" w:lineRule="atLeast"/>
        <w:jc w:val="center"/>
        <w:rPr>
          <w:rStyle w:val="34"/>
          <w:rFonts w:hint="eastAsia" w:ascii="宋体" w:hAnsi="宋体" w:eastAsia="宋体" w:cs="宋体"/>
          <w:color w:val="auto"/>
          <w:sz w:val="21"/>
          <w:szCs w:val="21"/>
          <w:highlight w:val="none"/>
        </w:rPr>
      </w:pPr>
    </w:p>
    <w:p w14:paraId="72A979C2">
      <w:pPr>
        <w:pStyle w:val="32"/>
        <w:spacing w:line="240" w:lineRule="atLeast"/>
        <w:jc w:val="center"/>
        <w:rPr>
          <w:rStyle w:val="34"/>
          <w:rFonts w:hint="eastAsia" w:ascii="宋体" w:hAnsi="宋体" w:eastAsia="宋体" w:cs="宋体"/>
          <w:color w:val="auto"/>
          <w:sz w:val="21"/>
          <w:szCs w:val="21"/>
          <w:highlight w:val="none"/>
        </w:rPr>
      </w:pPr>
    </w:p>
    <w:p w14:paraId="581953AB">
      <w:pPr>
        <w:pStyle w:val="32"/>
        <w:spacing w:line="240" w:lineRule="atLeast"/>
        <w:jc w:val="center"/>
        <w:rPr>
          <w:rStyle w:val="34"/>
          <w:rFonts w:hint="eastAsia" w:ascii="宋体" w:hAnsi="宋体" w:eastAsia="宋体" w:cs="宋体"/>
          <w:color w:val="auto"/>
          <w:sz w:val="21"/>
          <w:szCs w:val="21"/>
          <w:highlight w:val="none"/>
        </w:rPr>
      </w:pPr>
    </w:p>
    <w:p w14:paraId="4C41DC57">
      <w:pPr>
        <w:pStyle w:val="32"/>
        <w:spacing w:line="240" w:lineRule="atLeast"/>
        <w:jc w:val="center"/>
        <w:rPr>
          <w:rStyle w:val="34"/>
          <w:rFonts w:hint="eastAsia" w:ascii="宋体" w:hAnsi="宋体" w:eastAsia="宋体" w:cs="宋体"/>
          <w:color w:val="auto"/>
          <w:sz w:val="21"/>
          <w:szCs w:val="21"/>
          <w:highlight w:val="none"/>
        </w:rPr>
      </w:pPr>
    </w:p>
    <w:p w14:paraId="1A92EF3C">
      <w:pPr>
        <w:pStyle w:val="32"/>
        <w:spacing w:line="240" w:lineRule="atLeast"/>
        <w:jc w:val="center"/>
        <w:rPr>
          <w:rStyle w:val="34"/>
          <w:rFonts w:hint="eastAsia" w:ascii="宋体" w:hAnsi="宋体" w:eastAsia="宋体" w:cs="宋体"/>
          <w:color w:val="auto"/>
          <w:sz w:val="21"/>
          <w:szCs w:val="21"/>
          <w:highlight w:val="none"/>
        </w:rPr>
      </w:pPr>
    </w:p>
    <w:p w14:paraId="60D6A2C5">
      <w:pPr>
        <w:pStyle w:val="32"/>
        <w:spacing w:line="240" w:lineRule="atLeast"/>
        <w:jc w:val="center"/>
        <w:rPr>
          <w:rStyle w:val="34"/>
          <w:rFonts w:hint="eastAsia" w:ascii="宋体" w:hAnsi="宋体" w:eastAsia="宋体" w:cs="宋体"/>
          <w:color w:val="auto"/>
          <w:sz w:val="21"/>
          <w:szCs w:val="21"/>
          <w:highlight w:val="none"/>
        </w:rPr>
      </w:pPr>
    </w:p>
    <w:p w14:paraId="32CC3F80">
      <w:pPr>
        <w:pStyle w:val="32"/>
        <w:spacing w:line="240" w:lineRule="atLeast"/>
        <w:jc w:val="center"/>
        <w:rPr>
          <w:rStyle w:val="34"/>
          <w:rFonts w:hint="eastAsia" w:ascii="宋体" w:hAnsi="宋体" w:eastAsia="宋体" w:cs="宋体"/>
          <w:color w:val="auto"/>
          <w:sz w:val="21"/>
          <w:szCs w:val="21"/>
          <w:highlight w:val="none"/>
        </w:rPr>
      </w:pPr>
    </w:p>
    <w:p w14:paraId="53EEF459">
      <w:pPr>
        <w:pStyle w:val="32"/>
        <w:spacing w:line="240" w:lineRule="atLeast"/>
        <w:jc w:val="center"/>
        <w:rPr>
          <w:rStyle w:val="34"/>
          <w:rFonts w:hint="eastAsia" w:ascii="宋体" w:hAnsi="宋体" w:eastAsia="宋体" w:cs="宋体"/>
          <w:color w:val="auto"/>
          <w:sz w:val="21"/>
          <w:szCs w:val="21"/>
          <w:highlight w:val="none"/>
        </w:rPr>
      </w:pPr>
    </w:p>
    <w:p w14:paraId="15E35282">
      <w:pPr>
        <w:pStyle w:val="32"/>
        <w:spacing w:line="240" w:lineRule="atLeast"/>
        <w:jc w:val="center"/>
        <w:rPr>
          <w:rStyle w:val="34"/>
          <w:rFonts w:hint="eastAsia" w:ascii="宋体" w:hAnsi="宋体" w:eastAsia="宋体" w:cs="宋体"/>
          <w:color w:val="auto"/>
          <w:sz w:val="21"/>
          <w:szCs w:val="21"/>
          <w:highlight w:val="none"/>
        </w:rPr>
      </w:pPr>
    </w:p>
    <w:p w14:paraId="4EF92277">
      <w:pPr>
        <w:pStyle w:val="32"/>
        <w:spacing w:line="240" w:lineRule="atLeast"/>
        <w:jc w:val="center"/>
        <w:rPr>
          <w:rStyle w:val="34"/>
          <w:rFonts w:hint="eastAsia" w:ascii="宋体" w:hAnsi="宋体" w:eastAsia="宋体" w:cs="宋体"/>
          <w:color w:val="auto"/>
          <w:sz w:val="21"/>
          <w:szCs w:val="21"/>
          <w:highlight w:val="none"/>
        </w:rPr>
      </w:pPr>
    </w:p>
    <w:p w14:paraId="53FC5AC5">
      <w:pPr>
        <w:pStyle w:val="32"/>
        <w:spacing w:line="240" w:lineRule="atLeast"/>
        <w:jc w:val="center"/>
        <w:rPr>
          <w:rStyle w:val="34"/>
          <w:rFonts w:hint="eastAsia" w:ascii="宋体" w:hAnsi="宋体" w:eastAsia="宋体" w:cs="宋体"/>
          <w:color w:val="auto"/>
          <w:sz w:val="21"/>
          <w:szCs w:val="21"/>
          <w:highlight w:val="none"/>
        </w:rPr>
      </w:pPr>
    </w:p>
    <w:p w14:paraId="0C14B1F3">
      <w:pPr>
        <w:pStyle w:val="32"/>
        <w:spacing w:line="240" w:lineRule="atLeast"/>
        <w:jc w:val="center"/>
        <w:rPr>
          <w:rStyle w:val="34"/>
          <w:rFonts w:hint="eastAsia" w:ascii="宋体" w:hAnsi="宋体" w:eastAsia="宋体" w:cs="宋体"/>
          <w:color w:val="auto"/>
          <w:sz w:val="21"/>
          <w:szCs w:val="21"/>
          <w:highlight w:val="none"/>
        </w:rPr>
      </w:pPr>
    </w:p>
    <w:p w14:paraId="6EC6DAC9">
      <w:pPr>
        <w:pStyle w:val="32"/>
        <w:spacing w:line="240" w:lineRule="atLeast"/>
        <w:jc w:val="center"/>
        <w:rPr>
          <w:rStyle w:val="34"/>
          <w:rFonts w:hint="eastAsia" w:ascii="宋体" w:hAnsi="宋体" w:eastAsia="宋体" w:cs="宋体"/>
          <w:color w:val="auto"/>
          <w:sz w:val="21"/>
          <w:szCs w:val="21"/>
          <w:highlight w:val="none"/>
        </w:rPr>
      </w:pPr>
    </w:p>
    <w:p w14:paraId="22C74C00">
      <w:pPr>
        <w:pStyle w:val="32"/>
        <w:spacing w:line="240" w:lineRule="atLeast"/>
        <w:jc w:val="center"/>
        <w:rPr>
          <w:rStyle w:val="34"/>
          <w:rFonts w:hint="eastAsia" w:ascii="宋体" w:hAnsi="宋体" w:eastAsia="宋体" w:cs="宋体"/>
          <w:color w:val="auto"/>
          <w:sz w:val="21"/>
          <w:szCs w:val="21"/>
          <w:highlight w:val="none"/>
        </w:rPr>
      </w:pPr>
    </w:p>
    <w:p w14:paraId="1C244147">
      <w:pPr>
        <w:pStyle w:val="32"/>
        <w:spacing w:line="240" w:lineRule="atLeast"/>
        <w:jc w:val="center"/>
        <w:rPr>
          <w:rStyle w:val="34"/>
          <w:rFonts w:hint="eastAsia" w:ascii="宋体" w:hAnsi="宋体" w:eastAsia="宋体" w:cs="宋体"/>
          <w:color w:val="auto"/>
          <w:sz w:val="21"/>
          <w:szCs w:val="21"/>
          <w:highlight w:val="none"/>
        </w:rPr>
      </w:pPr>
    </w:p>
    <w:p w14:paraId="3D5F878A">
      <w:pPr>
        <w:pStyle w:val="32"/>
        <w:spacing w:line="240" w:lineRule="atLeast"/>
        <w:jc w:val="center"/>
        <w:rPr>
          <w:rStyle w:val="34"/>
          <w:rFonts w:hint="eastAsia" w:ascii="宋体" w:hAnsi="宋体" w:eastAsia="宋体" w:cs="宋体"/>
          <w:color w:val="auto"/>
          <w:sz w:val="21"/>
          <w:szCs w:val="21"/>
          <w:highlight w:val="none"/>
        </w:rPr>
      </w:pPr>
    </w:p>
    <w:p w14:paraId="4178AB6E">
      <w:pPr>
        <w:pStyle w:val="32"/>
        <w:spacing w:line="240" w:lineRule="atLeast"/>
        <w:jc w:val="center"/>
        <w:rPr>
          <w:rStyle w:val="34"/>
          <w:rFonts w:hint="eastAsia" w:ascii="宋体" w:hAnsi="宋体" w:eastAsia="宋体" w:cs="宋体"/>
          <w:color w:val="auto"/>
          <w:sz w:val="21"/>
          <w:szCs w:val="21"/>
          <w:highlight w:val="none"/>
        </w:rPr>
      </w:pPr>
    </w:p>
    <w:p w14:paraId="7C7A2E84">
      <w:pPr>
        <w:pStyle w:val="32"/>
        <w:spacing w:line="240" w:lineRule="atLeast"/>
        <w:jc w:val="center"/>
        <w:rPr>
          <w:rStyle w:val="34"/>
          <w:rFonts w:hint="eastAsia" w:ascii="宋体" w:hAnsi="宋体" w:eastAsia="宋体" w:cs="宋体"/>
          <w:color w:val="auto"/>
          <w:sz w:val="21"/>
          <w:szCs w:val="21"/>
          <w:highlight w:val="none"/>
        </w:rPr>
      </w:pPr>
    </w:p>
    <w:p w14:paraId="33DAAFCB">
      <w:pPr>
        <w:pStyle w:val="32"/>
        <w:spacing w:line="240" w:lineRule="atLeast"/>
        <w:jc w:val="center"/>
        <w:rPr>
          <w:rStyle w:val="34"/>
          <w:rFonts w:hint="eastAsia" w:ascii="宋体" w:hAnsi="宋体" w:eastAsia="宋体" w:cs="宋体"/>
          <w:color w:val="auto"/>
          <w:sz w:val="21"/>
          <w:szCs w:val="21"/>
          <w:highlight w:val="none"/>
        </w:rPr>
      </w:pPr>
    </w:p>
    <w:p w14:paraId="5102ED60">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一、标的说明一览表</w:t>
      </w:r>
      <w:r>
        <w:rPr>
          <w:rStyle w:val="34"/>
          <w:rFonts w:hint="eastAsia" w:ascii="宋体" w:hAnsi="宋体" w:eastAsia="宋体" w:cs="宋体"/>
          <w:color w:val="auto"/>
          <w:sz w:val="32"/>
          <w:szCs w:val="32"/>
          <w:highlight w:val="none"/>
        </w:rPr>
        <w:t> </w:t>
      </w:r>
    </w:p>
    <w:p w14:paraId="73C1E234">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项目编号：</w:t>
      </w:r>
      <w:r>
        <w:rPr>
          <w:rStyle w:val="34"/>
          <w:rFonts w:hint="eastAsia" w:ascii="宋体" w:hAnsi="宋体" w:eastAsia="宋体" w:cs="宋体"/>
          <w:color w:val="auto"/>
          <w:highlight w:val="none"/>
          <w:u w:val="single"/>
        </w:rPr>
        <w:t>                   </w:t>
      </w:r>
    </w:p>
    <w:tbl>
      <w:tblPr>
        <w:tblStyle w:val="1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1132"/>
        <w:gridCol w:w="1576"/>
        <w:gridCol w:w="907"/>
        <w:gridCol w:w="1211"/>
        <w:gridCol w:w="1211"/>
        <w:gridCol w:w="2005"/>
      </w:tblGrid>
      <w:tr w14:paraId="55A5B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1018" w:type="dxa"/>
            <w:tcBorders>
              <w:top w:val="single" w:color="000000" w:sz="4" w:space="0"/>
              <w:left w:val="single" w:color="000000" w:sz="4" w:space="0"/>
              <w:bottom w:val="single" w:color="000000" w:sz="4" w:space="0"/>
              <w:right w:val="single" w:color="000000" w:sz="4" w:space="0"/>
            </w:tcBorders>
          </w:tcPr>
          <w:p w14:paraId="5101E77D">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合同包</w:t>
            </w:r>
          </w:p>
        </w:tc>
        <w:tc>
          <w:tcPr>
            <w:tcW w:w="1132" w:type="dxa"/>
            <w:tcBorders>
              <w:top w:val="single" w:color="000000" w:sz="4" w:space="0"/>
              <w:left w:val="single" w:color="000000" w:sz="4" w:space="0"/>
              <w:bottom w:val="single" w:color="000000" w:sz="4" w:space="0"/>
              <w:right w:val="single" w:color="000000" w:sz="4" w:space="0"/>
            </w:tcBorders>
          </w:tcPr>
          <w:p w14:paraId="31ACC737">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品目号</w:t>
            </w:r>
          </w:p>
        </w:tc>
        <w:tc>
          <w:tcPr>
            <w:tcW w:w="1576" w:type="dxa"/>
            <w:tcBorders>
              <w:top w:val="single" w:color="000000" w:sz="4" w:space="0"/>
              <w:left w:val="single" w:color="000000" w:sz="4" w:space="0"/>
              <w:bottom w:val="single" w:color="000000" w:sz="4" w:space="0"/>
              <w:right w:val="single" w:color="000000" w:sz="4" w:space="0"/>
            </w:tcBorders>
          </w:tcPr>
          <w:p w14:paraId="6759196B">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投标标的</w:t>
            </w:r>
          </w:p>
        </w:tc>
        <w:tc>
          <w:tcPr>
            <w:tcW w:w="907" w:type="dxa"/>
            <w:tcBorders>
              <w:top w:val="single" w:color="000000" w:sz="4" w:space="0"/>
              <w:left w:val="single" w:color="000000" w:sz="4" w:space="0"/>
              <w:bottom w:val="single" w:color="000000" w:sz="4" w:space="0"/>
              <w:right w:val="single" w:color="000000" w:sz="4" w:space="0"/>
            </w:tcBorders>
          </w:tcPr>
          <w:p w14:paraId="21C8F91E">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数量</w:t>
            </w:r>
          </w:p>
        </w:tc>
        <w:tc>
          <w:tcPr>
            <w:tcW w:w="1211" w:type="dxa"/>
            <w:tcBorders>
              <w:top w:val="single" w:color="000000" w:sz="4" w:space="0"/>
              <w:left w:val="single" w:color="000000" w:sz="4" w:space="0"/>
              <w:bottom w:val="single" w:color="000000" w:sz="4" w:space="0"/>
              <w:right w:val="single" w:color="000000" w:sz="4" w:space="0"/>
            </w:tcBorders>
          </w:tcPr>
          <w:p w14:paraId="5A68A195">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规格</w:t>
            </w:r>
          </w:p>
        </w:tc>
        <w:tc>
          <w:tcPr>
            <w:tcW w:w="1211" w:type="dxa"/>
            <w:tcBorders>
              <w:top w:val="single" w:color="000000" w:sz="4" w:space="0"/>
              <w:left w:val="single" w:color="000000" w:sz="4" w:space="0"/>
              <w:bottom w:val="single" w:color="000000" w:sz="4" w:space="0"/>
              <w:right w:val="single" w:color="000000" w:sz="4" w:space="0"/>
            </w:tcBorders>
          </w:tcPr>
          <w:p w14:paraId="732D176B">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来源地</w:t>
            </w:r>
          </w:p>
        </w:tc>
        <w:tc>
          <w:tcPr>
            <w:tcW w:w="2005" w:type="dxa"/>
            <w:tcBorders>
              <w:top w:val="single" w:color="000000" w:sz="4" w:space="0"/>
              <w:left w:val="single" w:color="000000" w:sz="4" w:space="0"/>
              <w:bottom w:val="single" w:color="000000" w:sz="4" w:space="0"/>
              <w:right w:val="single" w:color="000000" w:sz="4" w:space="0"/>
            </w:tcBorders>
          </w:tcPr>
          <w:p w14:paraId="3E1B7BFD">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备注</w:t>
            </w:r>
          </w:p>
        </w:tc>
      </w:tr>
      <w:tr w14:paraId="5823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tcPr>
          <w:p w14:paraId="672D441C">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132" w:type="dxa"/>
            <w:tcBorders>
              <w:top w:val="single" w:color="000000" w:sz="4" w:space="0"/>
              <w:left w:val="single" w:color="000000" w:sz="4" w:space="0"/>
              <w:bottom w:val="single" w:color="000000" w:sz="4" w:space="0"/>
              <w:right w:val="single" w:color="000000" w:sz="4" w:space="0"/>
            </w:tcBorders>
          </w:tcPr>
          <w:p w14:paraId="1FF5011A">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p>
        </w:tc>
        <w:tc>
          <w:tcPr>
            <w:tcW w:w="1576" w:type="dxa"/>
            <w:tcBorders>
              <w:top w:val="single" w:color="000000" w:sz="4" w:space="0"/>
              <w:left w:val="single" w:color="000000" w:sz="4" w:space="0"/>
              <w:bottom w:val="single" w:color="000000" w:sz="4" w:space="0"/>
              <w:right w:val="single" w:color="000000" w:sz="4" w:space="0"/>
            </w:tcBorders>
          </w:tcPr>
          <w:p w14:paraId="673642A2">
            <w:pPr>
              <w:spacing w:line="300" w:lineRule="exact"/>
              <w:jc w:val="left"/>
              <w:textAlignment w:val="top"/>
              <w:rPr>
                <w:rStyle w:val="34"/>
                <w:rFonts w:hint="eastAsia" w:ascii="宋体" w:hAnsi="宋体" w:eastAsia="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tcPr>
          <w:p w14:paraId="5E3014F5">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55C4C182">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09F559DF">
            <w:pPr>
              <w:spacing w:line="300" w:lineRule="exact"/>
              <w:jc w:val="left"/>
              <w:textAlignment w:val="top"/>
              <w:rPr>
                <w:rStyle w:val="34"/>
                <w:rFonts w:hint="eastAsia" w:ascii="宋体" w:hAnsi="宋体" w:eastAsia="宋体" w:cs="宋体"/>
                <w:color w:val="auto"/>
                <w:sz w:val="24"/>
                <w:highlight w:val="none"/>
              </w:rPr>
            </w:pPr>
          </w:p>
        </w:tc>
        <w:tc>
          <w:tcPr>
            <w:tcW w:w="2005" w:type="dxa"/>
            <w:tcBorders>
              <w:top w:val="single" w:color="000000" w:sz="4" w:space="0"/>
              <w:left w:val="single" w:color="000000" w:sz="4" w:space="0"/>
              <w:bottom w:val="single" w:color="000000" w:sz="4" w:space="0"/>
              <w:right w:val="single" w:color="000000" w:sz="4" w:space="0"/>
            </w:tcBorders>
          </w:tcPr>
          <w:p w14:paraId="264252AA">
            <w:pPr>
              <w:spacing w:line="300" w:lineRule="exact"/>
              <w:jc w:val="left"/>
              <w:textAlignment w:val="top"/>
              <w:rPr>
                <w:rStyle w:val="34"/>
                <w:rFonts w:hint="eastAsia" w:ascii="宋体" w:hAnsi="宋体" w:eastAsia="宋体" w:cs="宋体"/>
                <w:color w:val="auto"/>
                <w:sz w:val="24"/>
                <w:highlight w:val="none"/>
              </w:rPr>
            </w:pPr>
          </w:p>
        </w:tc>
      </w:tr>
      <w:tr w14:paraId="2C4F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tcPr>
          <w:p w14:paraId="1E6DE988">
            <w:pPr>
              <w:spacing w:line="300" w:lineRule="exact"/>
              <w:rPr>
                <w:rStyle w:val="34"/>
                <w:rFonts w:hint="eastAsia" w:ascii="宋体" w:hAnsi="宋体" w:eastAsia="宋体" w:cs="宋体"/>
                <w:color w:val="auto"/>
                <w:sz w:val="24"/>
                <w:highlight w:val="none"/>
              </w:rPr>
            </w:pPr>
          </w:p>
        </w:tc>
        <w:tc>
          <w:tcPr>
            <w:tcW w:w="1132" w:type="dxa"/>
            <w:tcBorders>
              <w:top w:val="single" w:color="000000" w:sz="4" w:space="0"/>
              <w:left w:val="single" w:color="000000" w:sz="4" w:space="0"/>
              <w:bottom w:val="single" w:color="000000" w:sz="4" w:space="0"/>
              <w:right w:val="single" w:color="000000" w:sz="4" w:space="0"/>
            </w:tcBorders>
          </w:tcPr>
          <w:p w14:paraId="25E53DEA">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576" w:type="dxa"/>
            <w:tcBorders>
              <w:top w:val="single" w:color="000000" w:sz="4" w:space="0"/>
              <w:left w:val="single" w:color="000000" w:sz="4" w:space="0"/>
              <w:bottom w:val="single" w:color="000000" w:sz="4" w:space="0"/>
              <w:right w:val="single" w:color="000000" w:sz="4" w:space="0"/>
            </w:tcBorders>
          </w:tcPr>
          <w:p w14:paraId="75CA589D">
            <w:pPr>
              <w:spacing w:line="300" w:lineRule="exact"/>
              <w:jc w:val="left"/>
              <w:textAlignment w:val="top"/>
              <w:rPr>
                <w:rStyle w:val="34"/>
                <w:rFonts w:hint="eastAsia" w:ascii="宋体" w:hAnsi="宋体" w:eastAsia="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tcPr>
          <w:p w14:paraId="50D79995">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5A6216AB">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2A1D8017">
            <w:pPr>
              <w:spacing w:line="300" w:lineRule="exact"/>
              <w:jc w:val="left"/>
              <w:textAlignment w:val="top"/>
              <w:rPr>
                <w:rStyle w:val="34"/>
                <w:rFonts w:hint="eastAsia" w:ascii="宋体" w:hAnsi="宋体" w:eastAsia="宋体" w:cs="宋体"/>
                <w:color w:val="auto"/>
                <w:sz w:val="24"/>
                <w:highlight w:val="none"/>
              </w:rPr>
            </w:pPr>
          </w:p>
        </w:tc>
        <w:tc>
          <w:tcPr>
            <w:tcW w:w="2005" w:type="dxa"/>
            <w:tcBorders>
              <w:top w:val="single" w:color="000000" w:sz="4" w:space="0"/>
              <w:left w:val="single" w:color="000000" w:sz="4" w:space="0"/>
              <w:bottom w:val="single" w:color="000000" w:sz="4" w:space="0"/>
              <w:right w:val="single" w:color="000000" w:sz="4" w:space="0"/>
            </w:tcBorders>
          </w:tcPr>
          <w:p w14:paraId="0432E16D">
            <w:pPr>
              <w:spacing w:line="300" w:lineRule="exact"/>
              <w:jc w:val="left"/>
              <w:textAlignment w:val="top"/>
              <w:rPr>
                <w:rStyle w:val="34"/>
                <w:rFonts w:hint="eastAsia" w:ascii="宋体" w:hAnsi="宋体" w:eastAsia="宋体" w:cs="宋体"/>
                <w:color w:val="auto"/>
                <w:sz w:val="24"/>
                <w:highlight w:val="none"/>
              </w:rPr>
            </w:pPr>
          </w:p>
        </w:tc>
      </w:tr>
      <w:tr w14:paraId="7AAB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1018" w:type="dxa"/>
            <w:tcBorders>
              <w:top w:val="single" w:color="000000" w:sz="4" w:space="0"/>
              <w:left w:val="single" w:color="000000" w:sz="4" w:space="0"/>
              <w:bottom w:val="single" w:color="000000" w:sz="4" w:space="0"/>
              <w:right w:val="single" w:color="000000" w:sz="4" w:space="0"/>
            </w:tcBorders>
          </w:tcPr>
          <w:p w14:paraId="3EEDA88E">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132" w:type="dxa"/>
            <w:tcBorders>
              <w:top w:val="single" w:color="000000" w:sz="4" w:space="0"/>
              <w:left w:val="single" w:color="000000" w:sz="4" w:space="0"/>
              <w:bottom w:val="single" w:color="000000" w:sz="4" w:space="0"/>
              <w:right w:val="single" w:color="000000" w:sz="4" w:space="0"/>
            </w:tcBorders>
          </w:tcPr>
          <w:p w14:paraId="3B0EB447">
            <w:pPr>
              <w:spacing w:line="300" w:lineRule="exact"/>
              <w:jc w:val="left"/>
              <w:textAlignment w:val="top"/>
              <w:rPr>
                <w:rStyle w:val="34"/>
                <w:rFonts w:hint="eastAsia" w:ascii="宋体" w:hAnsi="宋体" w:eastAsia="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tcPr>
          <w:p w14:paraId="6EDCFA92">
            <w:pPr>
              <w:spacing w:line="300" w:lineRule="exact"/>
              <w:jc w:val="left"/>
              <w:textAlignment w:val="top"/>
              <w:rPr>
                <w:rStyle w:val="34"/>
                <w:rFonts w:hint="eastAsia" w:ascii="宋体" w:hAnsi="宋体" w:eastAsia="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tcPr>
          <w:p w14:paraId="6CBE58DA">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5990408E">
            <w:pPr>
              <w:spacing w:line="300" w:lineRule="exact"/>
              <w:jc w:val="left"/>
              <w:textAlignment w:val="top"/>
              <w:rPr>
                <w:rStyle w:val="34"/>
                <w:rFonts w:hint="eastAsia" w:ascii="宋体" w:hAnsi="宋体" w:eastAsia="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14:paraId="52470FAD">
            <w:pPr>
              <w:spacing w:line="300" w:lineRule="exact"/>
              <w:jc w:val="left"/>
              <w:textAlignment w:val="top"/>
              <w:rPr>
                <w:rStyle w:val="34"/>
                <w:rFonts w:hint="eastAsia" w:ascii="宋体" w:hAnsi="宋体" w:eastAsia="宋体" w:cs="宋体"/>
                <w:color w:val="auto"/>
                <w:sz w:val="24"/>
                <w:highlight w:val="none"/>
              </w:rPr>
            </w:pPr>
          </w:p>
        </w:tc>
        <w:tc>
          <w:tcPr>
            <w:tcW w:w="2005" w:type="dxa"/>
            <w:tcBorders>
              <w:top w:val="single" w:color="000000" w:sz="4" w:space="0"/>
              <w:left w:val="single" w:color="000000" w:sz="4" w:space="0"/>
              <w:bottom w:val="single" w:color="000000" w:sz="4" w:space="0"/>
              <w:right w:val="single" w:color="000000" w:sz="4" w:space="0"/>
            </w:tcBorders>
          </w:tcPr>
          <w:p w14:paraId="49CF2D86">
            <w:pPr>
              <w:spacing w:line="300" w:lineRule="exact"/>
              <w:jc w:val="left"/>
              <w:textAlignment w:val="top"/>
              <w:rPr>
                <w:rStyle w:val="34"/>
                <w:rFonts w:hint="eastAsia" w:ascii="宋体" w:hAnsi="宋体" w:eastAsia="宋体" w:cs="宋体"/>
                <w:color w:val="auto"/>
                <w:sz w:val="24"/>
                <w:highlight w:val="none"/>
              </w:rPr>
            </w:pPr>
          </w:p>
        </w:tc>
      </w:tr>
    </w:tbl>
    <w:p w14:paraId="7FA19C39">
      <w:pPr>
        <w:pStyle w:val="32"/>
        <w:spacing w:line="280" w:lineRule="exac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33F2258A">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1、本表应按照下列规定填写：</w:t>
      </w:r>
    </w:p>
    <w:p w14:paraId="0B88B19B">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1.1“合同包”、“品目号”、“投标标的”及“数量”应与采购文件《采购标的一览表》中的有关内容（“合同包”、“品目号”、“采购标的”及“数量”）保持一致。</w:t>
      </w:r>
    </w:p>
    <w:p w14:paraId="70F72058">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1.2“投标标的”为货物的：</w:t>
      </w:r>
      <w:r>
        <w:rPr>
          <w:rStyle w:val="17"/>
          <w:rFonts w:hint="eastAsia" w:ascii="宋体" w:hAnsi="宋体" w:eastAsia="宋体" w:cs="宋体"/>
          <w:color w:val="auto"/>
          <w:highlight w:val="none"/>
        </w:rPr>
        <w:t>“规格”</w:t>
      </w:r>
      <w:r>
        <w:rPr>
          <w:rStyle w:val="34"/>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17"/>
          <w:rFonts w:hint="eastAsia" w:ascii="宋体" w:hAnsi="宋体" w:eastAsia="宋体" w:cs="宋体"/>
          <w:color w:val="auto"/>
          <w:highlight w:val="none"/>
        </w:rPr>
        <w:t>“来源地”</w:t>
      </w:r>
      <w:r>
        <w:rPr>
          <w:rStyle w:val="34"/>
          <w:rFonts w:hint="eastAsia" w:ascii="宋体" w:hAnsi="宋体" w:eastAsia="宋体" w:cs="宋体"/>
          <w:color w:val="auto"/>
          <w:sz w:val="21"/>
          <w:szCs w:val="21"/>
          <w:highlight w:val="none"/>
        </w:rPr>
        <w:t>应填写货物的原产地。</w:t>
      </w:r>
      <w:r>
        <w:rPr>
          <w:rStyle w:val="17"/>
          <w:rFonts w:hint="eastAsia" w:ascii="宋体" w:hAnsi="宋体" w:eastAsia="宋体" w:cs="宋体"/>
          <w:color w:val="auto"/>
          <w:highlight w:val="none"/>
        </w:rPr>
        <w:t>“备注”</w:t>
      </w:r>
      <w:r>
        <w:rPr>
          <w:rStyle w:val="34"/>
          <w:rFonts w:hint="eastAsia" w:ascii="宋体" w:hAnsi="宋体" w:eastAsia="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A95CBEB">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1.3“投标标的”为服务的：</w:t>
      </w:r>
      <w:r>
        <w:rPr>
          <w:rStyle w:val="17"/>
          <w:rFonts w:hint="eastAsia" w:ascii="宋体" w:hAnsi="宋体" w:eastAsia="宋体" w:cs="宋体"/>
          <w:color w:val="auto"/>
          <w:highlight w:val="none"/>
        </w:rPr>
        <w:t>“规格”</w:t>
      </w:r>
      <w:r>
        <w:rPr>
          <w:rStyle w:val="34"/>
          <w:rFonts w:hint="eastAsia" w:ascii="宋体" w:hAnsi="宋体" w:eastAsia="宋体" w:cs="宋体"/>
          <w:color w:val="auto"/>
          <w:sz w:val="21"/>
          <w:szCs w:val="21"/>
          <w:highlight w:val="none"/>
        </w:rPr>
        <w:t>项下应填写服务提供者提供的服务标准及品牌（若有）。</w:t>
      </w:r>
      <w:r>
        <w:rPr>
          <w:rStyle w:val="17"/>
          <w:rFonts w:hint="eastAsia" w:ascii="宋体" w:hAnsi="宋体" w:eastAsia="宋体" w:cs="宋体"/>
          <w:color w:val="auto"/>
          <w:highlight w:val="none"/>
        </w:rPr>
        <w:t>“来源地”</w:t>
      </w:r>
      <w:r>
        <w:rPr>
          <w:rStyle w:val="34"/>
          <w:rFonts w:hint="eastAsia" w:ascii="宋体" w:hAnsi="宋体" w:eastAsia="宋体" w:cs="宋体"/>
          <w:color w:val="auto"/>
          <w:sz w:val="21"/>
          <w:szCs w:val="21"/>
          <w:highlight w:val="none"/>
        </w:rPr>
        <w:t>应填写服务提供者的所在地。</w:t>
      </w:r>
      <w:r>
        <w:rPr>
          <w:rStyle w:val="17"/>
          <w:rFonts w:hint="eastAsia" w:ascii="宋体" w:hAnsi="宋体" w:eastAsia="宋体" w:cs="宋体"/>
          <w:color w:val="auto"/>
          <w:highlight w:val="none"/>
        </w:rPr>
        <w:t>“备注”</w:t>
      </w:r>
      <w:r>
        <w:rPr>
          <w:rStyle w:val="34"/>
          <w:rFonts w:hint="eastAsia" w:ascii="宋体" w:hAnsi="宋体" w:eastAsia="宋体" w:cs="宋体"/>
          <w:color w:val="auto"/>
          <w:sz w:val="21"/>
          <w:szCs w:val="21"/>
          <w:highlight w:val="none"/>
        </w:rPr>
        <w:t>项下应填写关于服务标准所涵盖的具体项目或内容的说明等。</w:t>
      </w:r>
    </w:p>
    <w:p w14:paraId="3BE216AF">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2、投标人需要说明的内容若需特殊表达，应先在本表中进行相应说明，再另页应答，否则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sz w:val="21"/>
          <w:szCs w:val="21"/>
          <w:highlight w:val="none"/>
        </w:rPr>
        <w:t>。</w:t>
      </w:r>
    </w:p>
    <w:p w14:paraId="3EE6390E">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3、投标文件中涉及</w:t>
      </w:r>
      <w:r>
        <w:rPr>
          <w:rStyle w:val="17"/>
          <w:rFonts w:hint="eastAsia" w:ascii="宋体" w:hAnsi="宋体" w:eastAsia="宋体" w:cs="宋体"/>
          <w:color w:val="auto"/>
          <w:highlight w:val="none"/>
        </w:rPr>
        <w:t>“投标标的”、“数量”、“规格”、“来源地”</w:t>
      </w:r>
      <w:r>
        <w:rPr>
          <w:rStyle w:val="34"/>
          <w:rFonts w:hint="eastAsia" w:ascii="宋体" w:hAnsi="宋体" w:eastAsia="宋体" w:cs="宋体"/>
          <w:color w:val="auto"/>
          <w:sz w:val="21"/>
          <w:szCs w:val="21"/>
          <w:highlight w:val="none"/>
        </w:rPr>
        <w:t>的内容若不一致，</w:t>
      </w:r>
      <w:r>
        <w:rPr>
          <w:rStyle w:val="17"/>
          <w:rFonts w:hint="eastAsia" w:ascii="宋体" w:hAnsi="宋体" w:eastAsia="宋体" w:cs="宋体"/>
          <w:color w:val="auto"/>
          <w:highlight w:val="none"/>
        </w:rPr>
        <w:t>应以本表为准</w:t>
      </w:r>
      <w:r>
        <w:rPr>
          <w:rStyle w:val="34"/>
          <w:rFonts w:hint="eastAsia" w:ascii="宋体" w:hAnsi="宋体" w:eastAsia="宋体" w:cs="宋体"/>
          <w:color w:val="auto"/>
          <w:sz w:val="21"/>
          <w:szCs w:val="21"/>
          <w:highlight w:val="none"/>
        </w:rPr>
        <w:t>。</w:t>
      </w:r>
    </w:p>
    <w:p w14:paraId="7E698339">
      <w:pPr>
        <w:pStyle w:val="32"/>
        <w:spacing w:line="28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4、投标文件正本中的本表应为原件。</w:t>
      </w:r>
    </w:p>
    <w:p w14:paraId="2E424D95">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7C5F8C5C">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1EA191F8">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49A3978D">
      <w:pPr>
        <w:pStyle w:val="32"/>
        <w:spacing w:line="240" w:lineRule="atLeast"/>
        <w:jc w:val="both"/>
        <w:rPr>
          <w:rStyle w:val="34"/>
          <w:rFonts w:hint="eastAsia" w:ascii="宋体" w:hAnsi="宋体" w:eastAsia="宋体" w:cs="宋体"/>
          <w:color w:val="auto"/>
          <w:highlight w:val="none"/>
        </w:rPr>
      </w:pPr>
    </w:p>
    <w:p w14:paraId="0DEAF72A">
      <w:pPr>
        <w:rPr>
          <w:rStyle w:val="17"/>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br w:type="page"/>
      </w:r>
    </w:p>
    <w:p w14:paraId="09180F40">
      <w:pPr>
        <w:pStyle w:val="32"/>
        <w:spacing w:line="240" w:lineRule="atLeast"/>
        <w:jc w:val="center"/>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二、技术和服务要求响应表</w:t>
      </w:r>
    </w:p>
    <w:p w14:paraId="05FB308A">
      <w:pPr>
        <w:pStyle w:val="32"/>
        <w:spacing w:line="240" w:lineRule="atLeast"/>
        <w:rPr>
          <w:rStyle w:val="34"/>
          <w:rFonts w:hint="eastAsia" w:ascii="宋体" w:hAnsi="宋体" w:eastAsia="宋体" w:cs="宋体"/>
          <w:color w:val="auto"/>
          <w:highlight w:val="none"/>
          <w:u w:val="single"/>
        </w:rPr>
      </w:pPr>
      <w:r>
        <w:rPr>
          <w:rStyle w:val="34"/>
          <w:rFonts w:hint="eastAsia" w:ascii="宋体" w:hAnsi="宋体" w:eastAsia="宋体" w:cs="宋体"/>
          <w:color w:val="auto"/>
          <w:sz w:val="21"/>
          <w:szCs w:val="21"/>
          <w:highlight w:val="none"/>
        </w:rPr>
        <w:t> </w:t>
      </w:r>
      <w:r>
        <w:rPr>
          <w:rStyle w:val="34"/>
          <w:rFonts w:hint="eastAsia" w:ascii="宋体" w:hAnsi="宋体" w:eastAsia="宋体" w:cs="宋体"/>
          <w:color w:val="auto"/>
          <w:highlight w:val="none"/>
        </w:rPr>
        <w:t>项目编号：</w:t>
      </w:r>
      <w:r>
        <w:rPr>
          <w:rStyle w:val="34"/>
          <w:rFonts w:hint="eastAsia" w:ascii="宋体" w:hAnsi="宋体" w:eastAsia="宋体" w:cs="宋体"/>
          <w:color w:val="auto"/>
          <w:highlight w:val="none"/>
          <w:u w:val="single"/>
        </w:rPr>
        <w:t>                  </w:t>
      </w:r>
    </w:p>
    <w:tbl>
      <w:tblPr>
        <w:tblStyle w:val="14"/>
        <w:tblW w:w="8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173"/>
        <w:gridCol w:w="2841"/>
        <w:gridCol w:w="1936"/>
        <w:gridCol w:w="1983"/>
      </w:tblGrid>
      <w:tr w14:paraId="7687A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 w:type="dxa"/>
            <w:tcBorders>
              <w:top w:val="single" w:color="000000" w:sz="4" w:space="0"/>
              <w:left w:val="single" w:color="000000" w:sz="4" w:space="0"/>
              <w:bottom w:val="single" w:color="000000" w:sz="4" w:space="0"/>
              <w:right w:val="single" w:color="000000" w:sz="4" w:space="0"/>
            </w:tcBorders>
          </w:tcPr>
          <w:p w14:paraId="3A20AD1D">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合同包</w:t>
            </w:r>
          </w:p>
        </w:tc>
        <w:tc>
          <w:tcPr>
            <w:tcW w:w="1173" w:type="dxa"/>
            <w:tcBorders>
              <w:top w:val="single" w:color="000000" w:sz="4" w:space="0"/>
              <w:left w:val="single" w:color="000000" w:sz="4" w:space="0"/>
              <w:bottom w:val="single" w:color="000000" w:sz="4" w:space="0"/>
              <w:right w:val="single" w:color="000000" w:sz="4" w:space="0"/>
            </w:tcBorders>
          </w:tcPr>
          <w:p w14:paraId="00CF70B6">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品目号</w:t>
            </w:r>
          </w:p>
        </w:tc>
        <w:tc>
          <w:tcPr>
            <w:tcW w:w="2841" w:type="dxa"/>
            <w:tcBorders>
              <w:top w:val="single" w:color="000000" w:sz="4" w:space="0"/>
              <w:left w:val="single" w:color="000000" w:sz="4" w:space="0"/>
              <w:bottom w:val="single" w:color="000000" w:sz="4" w:space="0"/>
              <w:right w:val="single" w:color="000000" w:sz="4" w:space="0"/>
            </w:tcBorders>
          </w:tcPr>
          <w:p w14:paraId="68625430">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技术和服务要求</w:t>
            </w:r>
          </w:p>
        </w:tc>
        <w:tc>
          <w:tcPr>
            <w:tcW w:w="1936" w:type="dxa"/>
            <w:tcBorders>
              <w:top w:val="single" w:color="000000" w:sz="4" w:space="0"/>
              <w:left w:val="single" w:color="000000" w:sz="4" w:space="0"/>
              <w:bottom w:val="single" w:color="000000" w:sz="4" w:space="0"/>
              <w:right w:val="single" w:color="000000" w:sz="4" w:space="0"/>
            </w:tcBorders>
          </w:tcPr>
          <w:p w14:paraId="32290FA0">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投标响应</w:t>
            </w:r>
          </w:p>
        </w:tc>
        <w:tc>
          <w:tcPr>
            <w:tcW w:w="1983" w:type="dxa"/>
            <w:tcBorders>
              <w:top w:val="single" w:color="000000" w:sz="4" w:space="0"/>
              <w:left w:val="single" w:color="000000" w:sz="4" w:space="0"/>
              <w:bottom w:val="single" w:color="000000" w:sz="4" w:space="0"/>
              <w:right w:val="single" w:color="000000" w:sz="4" w:space="0"/>
            </w:tcBorders>
          </w:tcPr>
          <w:p w14:paraId="6F489445">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是否偏离及说明</w:t>
            </w:r>
          </w:p>
        </w:tc>
      </w:tr>
      <w:tr w14:paraId="22F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tcPr>
          <w:p w14:paraId="3EBCAEA6">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173" w:type="dxa"/>
            <w:tcBorders>
              <w:top w:val="single" w:color="000000" w:sz="4" w:space="0"/>
              <w:left w:val="single" w:color="000000" w:sz="4" w:space="0"/>
              <w:bottom w:val="single" w:color="000000" w:sz="4" w:space="0"/>
              <w:right w:val="single" w:color="000000" w:sz="4" w:space="0"/>
            </w:tcBorders>
          </w:tcPr>
          <w:p w14:paraId="6292A0FD">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p>
        </w:tc>
        <w:tc>
          <w:tcPr>
            <w:tcW w:w="2841" w:type="dxa"/>
            <w:tcBorders>
              <w:top w:val="single" w:color="000000" w:sz="4" w:space="0"/>
              <w:left w:val="single" w:color="000000" w:sz="4" w:space="0"/>
              <w:bottom w:val="single" w:color="000000" w:sz="4" w:space="0"/>
              <w:right w:val="single" w:color="000000" w:sz="4" w:space="0"/>
            </w:tcBorders>
          </w:tcPr>
          <w:p w14:paraId="637E0A56">
            <w:pPr>
              <w:spacing w:line="300" w:lineRule="exact"/>
              <w:jc w:val="left"/>
              <w:textAlignment w:val="top"/>
              <w:rPr>
                <w:rStyle w:val="34"/>
                <w:rFonts w:hint="eastAsia" w:ascii="宋体" w:hAnsi="宋体" w:eastAsia="宋体" w:cs="宋体"/>
                <w:color w:val="auto"/>
                <w:sz w:val="24"/>
                <w:highlight w:val="none"/>
              </w:rPr>
            </w:pPr>
          </w:p>
        </w:tc>
        <w:tc>
          <w:tcPr>
            <w:tcW w:w="1936" w:type="dxa"/>
            <w:tcBorders>
              <w:top w:val="single" w:color="000000" w:sz="4" w:space="0"/>
              <w:left w:val="single" w:color="000000" w:sz="4" w:space="0"/>
              <w:bottom w:val="single" w:color="000000" w:sz="4" w:space="0"/>
              <w:right w:val="single" w:color="000000" w:sz="4" w:space="0"/>
            </w:tcBorders>
          </w:tcPr>
          <w:p w14:paraId="6946D88A">
            <w:pPr>
              <w:spacing w:line="300" w:lineRule="exact"/>
              <w:jc w:val="left"/>
              <w:textAlignment w:val="top"/>
              <w:rPr>
                <w:rStyle w:val="34"/>
                <w:rFonts w:hint="eastAsia" w:ascii="宋体" w:hAnsi="宋体" w:eastAsia="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3C28EA3A">
            <w:pPr>
              <w:spacing w:line="300" w:lineRule="exact"/>
              <w:jc w:val="left"/>
              <w:textAlignment w:val="top"/>
              <w:rPr>
                <w:rStyle w:val="34"/>
                <w:rFonts w:hint="eastAsia" w:ascii="宋体" w:hAnsi="宋体" w:eastAsia="宋体" w:cs="宋体"/>
                <w:color w:val="auto"/>
                <w:sz w:val="24"/>
                <w:highlight w:val="none"/>
              </w:rPr>
            </w:pPr>
          </w:p>
        </w:tc>
      </w:tr>
      <w:tr w14:paraId="152B3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tcPr>
          <w:p w14:paraId="422A9609">
            <w:pPr>
              <w:spacing w:line="300" w:lineRule="exact"/>
              <w:rPr>
                <w:rStyle w:val="34"/>
                <w:rFonts w:hint="eastAsia" w:ascii="宋体" w:hAnsi="宋体" w:eastAsia="宋体" w:cs="宋体"/>
                <w:color w:val="auto"/>
                <w:sz w:val="24"/>
                <w:highlight w:val="none"/>
              </w:rPr>
            </w:pPr>
          </w:p>
        </w:tc>
        <w:tc>
          <w:tcPr>
            <w:tcW w:w="1173" w:type="dxa"/>
            <w:tcBorders>
              <w:top w:val="single" w:color="000000" w:sz="4" w:space="0"/>
              <w:left w:val="single" w:color="000000" w:sz="4" w:space="0"/>
              <w:bottom w:val="single" w:color="000000" w:sz="4" w:space="0"/>
              <w:right w:val="single" w:color="000000" w:sz="4" w:space="0"/>
            </w:tcBorders>
          </w:tcPr>
          <w:p w14:paraId="1AD4948D">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2841" w:type="dxa"/>
            <w:tcBorders>
              <w:top w:val="single" w:color="000000" w:sz="4" w:space="0"/>
              <w:left w:val="single" w:color="000000" w:sz="4" w:space="0"/>
              <w:bottom w:val="single" w:color="000000" w:sz="4" w:space="0"/>
              <w:right w:val="single" w:color="000000" w:sz="4" w:space="0"/>
            </w:tcBorders>
          </w:tcPr>
          <w:p w14:paraId="4C9695AD">
            <w:pPr>
              <w:spacing w:line="300" w:lineRule="exact"/>
              <w:jc w:val="left"/>
              <w:textAlignment w:val="top"/>
              <w:rPr>
                <w:rStyle w:val="34"/>
                <w:rFonts w:hint="eastAsia" w:ascii="宋体" w:hAnsi="宋体" w:eastAsia="宋体" w:cs="宋体"/>
                <w:color w:val="auto"/>
                <w:sz w:val="24"/>
                <w:highlight w:val="none"/>
              </w:rPr>
            </w:pPr>
          </w:p>
        </w:tc>
        <w:tc>
          <w:tcPr>
            <w:tcW w:w="1936" w:type="dxa"/>
            <w:tcBorders>
              <w:top w:val="single" w:color="000000" w:sz="4" w:space="0"/>
              <w:left w:val="single" w:color="000000" w:sz="4" w:space="0"/>
              <w:bottom w:val="single" w:color="000000" w:sz="4" w:space="0"/>
              <w:right w:val="single" w:color="000000" w:sz="4" w:space="0"/>
            </w:tcBorders>
          </w:tcPr>
          <w:p w14:paraId="15BC1D71">
            <w:pPr>
              <w:spacing w:line="300" w:lineRule="exact"/>
              <w:jc w:val="left"/>
              <w:textAlignment w:val="top"/>
              <w:rPr>
                <w:rStyle w:val="34"/>
                <w:rFonts w:hint="eastAsia" w:ascii="宋体" w:hAnsi="宋体" w:eastAsia="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3E7BF7B1">
            <w:pPr>
              <w:spacing w:line="300" w:lineRule="exact"/>
              <w:jc w:val="left"/>
              <w:textAlignment w:val="top"/>
              <w:rPr>
                <w:rStyle w:val="34"/>
                <w:rFonts w:hint="eastAsia" w:ascii="宋体" w:hAnsi="宋体" w:eastAsia="宋体" w:cs="宋体"/>
                <w:color w:val="auto"/>
                <w:sz w:val="24"/>
                <w:highlight w:val="none"/>
              </w:rPr>
            </w:pPr>
          </w:p>
        </w:tc>
      </w:tr>
      <w:tr w14:paraId="6E05C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1007" w:type="dxa"/>
            <w:tcBorders>
              <w:top w:val="single" w:color="000000" w:sz="4" w:space="0"/>
              <w:left w:val="single" w:color="000000" w:sz="4" w:space="0"/>
              <w:bottom w:val="single" w:color="000000" w:sz="4" w:space="0"/>
              <w:right w:val="single" w:color="000000" w:sz="4" w:space="0"/>
            </w:tcBorders>
          </w:tcPr>
          <w:p w14:paraId="351D7D6E">
            <w:pPr>
              <w:pStyle w:val="32"/>
              <w:spacing w:line="300" w:lineRule="exac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173" w:type="dxa"/>
            <w:tcBorders>
              <w:top w:val="single" w:color="000000" w:sz="4" w:space="0"/>
              <w:left w:val="single" w:color="000000" w:sz="4" w:space="0"/>
              <w:bottom w:val="single" w:color="000000" w:sz="4" w:space="0"/>
              <w:right w:val="single" w:color="000000" w:sz="4" w:space="0"/>
            </w:tcBorders>
          </w:tcPr>
          <w:p w14:paraId="3137DC04">
            <w:pPr>
              <w:spacing w:line="300" w:lineRule="exact"/>
              <w:jc w:val="left"/>
              <w:textAlignment w:val="top"/>
              <w:rPr>
                <w:rStyle w:val="34"/>
                <w:rFonts w:hint="eastAsia" w:ascii="宋体" w:hAnsi="宋体" w:eastAsia="宋体" w:cs="宋体"/>
                <w:color w:val="auto"/>
                <w:sz w:val="24"/>
                <w:highlight w:val="none"/>
              </w:rPr>
            </w:pPr>
          </w:p>
        </w:tc>
        <w:tc>
          <w:tcPr>
            <w:tcW w:w="2841" w:type="dxa"/>
            <w:tcBorders>
              <w:top w:val="single" w:color="000000" w:sz="4" w:space="0"/>
              <w:left w:val="single" w:color="000000" w:sz="4" w:space="0"/>
              <w:bottom w:val="single" w:color="000000" w:sz="4" w:space="0"/>
              <w:right w:val="single" w:color="000000" w:sz="4" w:space="0"/>
            </w:tcBorders>
          </w:tcPr>
          <w:p w14:paraId="6DAC67E9">
            <w:pPr>
              <w:spacing w:line="300" w:lineRule="exact"/>
              <w:jc w:val="left"/>
              <w:textAlignment w:val="top"/>
              <w:rPr>
                <w:rStyle w:val="34"/>
                <w:rFonts w:hint="eastAsia" w:ascii="宋体" w:hAnsi="宋体" w:eastAsia="宋体" w:cs="宋体"/>
                <w:color w:val="auto"/>
                <w:sz w:val="24"/>
                <w:highlight w:val="none"/>
              </w:rPr>
            </w:pPr>
          </w:p>
        </w:tc>
        <w:tc>
          <w:tcPr>
            <w:tcW w:w="1936" w:type="dxa"/>
            <w:tcBorders>
              <w:top w:val="single" w:color="000000" w:sz="4" w:space="0"/>
              <w:left w:val="single" w:color="000000" w:sz="4" w:space="0"/>
              <w:bottom w:val="single" w:color="000000" w:sz="4" w:space="0"/>
              <w:right w:val="single" w:color="000000" w:sz="4" w:space="0"/>
            </w:tcBorders>
          </w:tcPr>
          <w:p w14:paraId="18A679A1">
            <w:pPr>
              <w:spacing w:line="300" w:lineRule="exact"/>
              <w:jc w:val="left"/>
              <w:textAlignment w:val="top"/>
              <w:rPr>
                <w:rStyle w:val="34"/>
                <w:rFonts w:hint="eastAsia" w:ascii="宋体" w:hAnsi="宋体" w:eastAsia="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71DFD241">
            <w:pPr>
              <w:spacing w:line="300" w:lineRule="exact"/>
              <w:jc w:val="left"/>
              <w:textAlignment w:val="top"/>
              <w:rPr>
                <w:rStyle w:val="34"/>
                <w:rFonts w:hint="eastAsia" w:ascii="宋体" w:hAnsi="宋体" w:eastAsia="宋体" w:cs="宋体"/>
                <w:color w:val="auto"/>
                <w:sz w:val="24"/>
                <w:highlight w:val="none"/>
              </w:rPr>
            </w:pPr>
          </w:p>
        </w:tc>
      </w:tr>
    </w:tbl>
    <w:p w14:paraId="43A2CFA7">
      <w:pPr>
        <w:pStyle w:val="32"/>
        <w:spacing w:line="300" w:lineRule="exac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3555D12F">
      <w:pPr>
        <w:pStyle w:val="32"/>
        <w:spacing w:line="30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1、本表应按照下列规定填写：</w:t>
      </w:r>
    </w:p>
    <w:p w14:paraId="39BD04C7">
      <w:pPr>
        <w:pStyle w:val="32"/>
        <w:spacing w:line="30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1.1“技术和服务要求”项下填写的内容应与采购文件第五章“技术和服务要求”的内容保持一致。</w:t>
      </w:r>
    </w:p>
    <w:p w14:paraId="5692AD73">
      <w:pPr>
        <w:pStyle w:val="32"/>
        <w:spacing w:line="30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14:paraId="75835FAB">
      <w:pPr>
        <w:pStyle w:val="32"/>
        <w:spacing w:line="30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1A382215">
      <w:pPr>
        <w:pStyle w:val="32"/>
        <w:spacing w:line="300" w:lineRule="exac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2、投标人需要说明的内容若需特殊表达，应先在本表中进行相应说明，再另页应答，否则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sz w:val="21"/>
          <w:szCs w:val="21"/>
          <w:highlight w:val="none"/>
        </w:rPr>
        <w:t>。</w:t>
      </w:r>
    </w:p>
    <w:p w14:paraId="4B80BE7F">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3、投标文件正本中的本表应为原件。 </w:t>
      </w:r>
    </w:p>
    <w:p w14:paraId="6CA18B35">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2B8BD07A">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26621B08">
      <w:pPr>
        <w:pStyle w:val="32"/>
        <w:spacing w:line="240" w:lineRule="atLeast"/>
        <w:rPr>
          <w:rStyle w:val="17"/>
          <w:rFonts w:hint="eastAsia" w:ascii="宋体" w:hAnsi="宋体" w:eastAsia="宋体" w:cs="宋体"/>
          <w:color w:val="auto"/>
          <w:sz w:val="32"/>
          <w:szCs w:val="32"/>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日</w:t>
      </w:r>
    </w:p>
    <w:p w14:paraId="7B412863">
      <w:pPr>
        <w:pStyle w:val="32"/>
        <w:spacing w:line="240" w:lineRule="atLeast"/>
        <w:jc w:val="center"/>
        <w:rPr>
          <w:rStyle w:val="34"/>
          <w:rFonts w:hint="eastAsia" w:ascii="宋体" w:hAnsi="宋体" w:eastAsia="宋体" w:cs="宋体"/>
          <w:color w:val="auto"/>
          <w:highlight w:val="none"/>
        </w:rPr>
      </w:pPr>
      <w:r>
        <w:rPr>
          <w:rStyle w:val="17"/>
          <w:rFonts w:hint="eastAsia" w:ascii="宋体" w:hAnsi="宋体" w:eastAsia="宋体" w:cs="宋体"/>
          <w:color w:val="auto"/>
          <w:sz w:val="32"/>
          <w:szCs w:val="32"/>
          <w:highlight w:val="none"/>
        </w:rPr>
        <w:t>三、商务条件响应表</w:t>
      </w:r>
    </w:p>
    <w:p w14:paraId="16FEA9C9">
      <w:pPr>
        <w:pStyle w:val="32"/>
        <w:spacing w:line="240" w:lineRule="atLeast"/>
        <w:rPr>
          <w:rStyle w:val="34"/>
          <w:rFonts w:hint="eastAsia" w:ascii="宋体" w:hAnsi="宋体" w:eastAsia="宋体" w:cs="宋体"/>
          <w:color w:val="auto"/>
          <w:highlight w:val="none"/>
          <w:u w:val="single"/>
        </w:rPr>
      </w:pPr>
      <w:r>
        <w:rPr>
          <w:rStyle w:val="34"/>
          <w:rFonts w:hint="eastAsia" w:ascii="宋体" w:hAnsi="宋体" w:eastAsia="宋体" w:cs="宋体"/>
          <w:color w:val="auto"/>
          <w:highlight w:val="none"/>
        </w:rPr>
        <w:t>项目编号：</w:t>
      </w:r>
      <w:r>
        <w:rPr>
          <w:rStyle w:val="34"/>
          <w:rFonts w:hint="eastAsia" w:ascii="宋体" w:hAnsi="宋体" w:eastAsia="宋体" w:cs="宋体"/>
          <w:color w:val="auto"/>
          <w:highlight w:val="none"/>
          <w:u w:val="single"/>
        </w:rPr>
        <w:t>                   </w:t>
      </w:r>
    </w:p>
    <w:p w14:paraId="6C237784">
      <w:pPr>
        <w:pStyle w:val="32"/>
        <w:spacing w:line="240" w:lineRule="atLeast"/>
        <w:rPr>
          <w:rStyle w:val="34"/>
          <w:rFonts w:hint="eastAsia" w:ascii="宋体" w:hAnsi="宋体" w:eastAsia="宋体" w:cs="宋体"/>
          <w:color w:val="auto"/>
          <w:highlight w:val="none"/>
          <w:u w:val="single"/>
        </w:rPr>
      </w:pPr>
    </w:p>
    <w:tbl>
      <w:tblPr>
        <w:tblStyle w:val="1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069"/>
        <w:gridCol w:w="2971"/>
        <w:gridCol w:w="1949"/>
        <w:gridCol w:w="1997"/>
      </w:tblGrid>
      <w:tr w14:paraId="65F8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14" w:type="dxa"/>
            <w:tcBorders>
              <w:top w:val="single" w:color="000000" w:sz="4" w:space="0"/>
              <w:left w:val="single" w:color="000000" w:sz="4" w:space="0"/>
              <w:bottom w:val="single" w:color="000000" w:sz="4" w:space="0"/>
              <w:right w:val="single" w:color="000000" w:sz="4" w:space="0"/>
            </w:tcBorders>
          </w:tcPr>
          <w:p w14:paraId="33DC8960">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合同包</w:t>
            </w:r>
          </w:p>
        </w:tc>
        <w:tc>
          <w:tcPr>
            <w:tcW w:w="1069" w:type="dxa"/>
            <w:tcBorders>
              <w:top w:val="single" w:color="000000" w:sz="4" w:space="0"/>
              <w:left w:val="single" w:color="000000" w:sz="4" w:space="0"/>
              <w:bottom w:val="single" w:color="000000" w:sz="4" w:space="0"/>
              <w:right w:val="single" w:color="000000" w:sz="4" w:space="0"/>
            </w:tcBorders>
          </w:tcPr>
          <w:p w14:paraId="7DB73719">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品目号</w:t>
            </w:r>
          </w:p>
        </w:tc>
        <w:tc>
          <w:tcPr>
            <w:tcW w:w="2971" w:type="dxa"/>
            <w:tcBorders>
              <w:top w:val="single" w:color="000000" w:sz="4" w:space="0"/>
              <w:left w:val="single" w:color="000000" w:sz="4" w:space="0"/>
              <w:bottom w:val="single" w:color="000000" w:sz="4" w:space="0"/>
              <w:right w:val="single" w:color="000000" w:sz="4" w:space="0"/>
            </w:tcBorders>
          </w:tcPr>
          <w:p w14:paraId="78B81559">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商务条件</w:t>
            </w:r>
          </w:p>
        </w:tc>
        <w:tc>
          <w:tcPr>
            <w:tcW w:w="1949" w:type="dxa"/>
            <w:tcBorders>
              <w:top w:val="single" w:color="000000" w:sz="4" w:space="0"/>
              <w:left w:val="single" w:color="000000" w:sz="4" w:space="0"/>
              <w:bottom w:val="single" w:color="000000" w:sz="4" w:space="0"/>
              <w:right w:val="single" w:color="000000" w:sz="4" w:space="0"/>
            </w:tcBorders>
          </w:tcPr>
          <w:p w14:paraId="1BCC71BB">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投标响应</w:t>
            </w:r>
          </w:p>
        </w:tc>
        <w:tc>
          <w:tcPr>
            <w:tcW w:w="1997" w:type="dxa"/>
            <w:tcBorders>
              <w:top w:val="single" w:color="000000" w:sz="4" w:space="0"/>
              <w:left w:val="single" w:color="000000" w:sz="4" w:space="0"/>
              <w:bottom w:val="single" w:color="000000" w:sz="4" w:space="0"/>
              <w:right w:val="single" w:color="000000" w:sz="4" w:space="0"/>
            </w:tcBorders>
          </w:tcPr>
          <w:p w14:paraId="33B625B0">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是否偏离及说明</w:t>
            </w:r>
          </w:p>
        </w:tc>
      </w:tr>
      <w:tr w14:paraId="1270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tcPr>
          <w:p w14:paraId="0D126D8D">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069" w:type="dxa"/>
            <w:tcBorders>
              <w:top w:val="single" w:color="000000" w:sz="4" w:space="0"/>
              <w:left w:val="single" w:color="000000" w:sz="4" w:space="0"/>
              <w:bottom w:val="single" w:color="000000" w:sz="4" w:space="0"/>
              <w:right w:val="single" w:color="000000" w:sz="4" w:space="0"/>
            </w:tcBorders>
          </w:tcPr>
          <w:p w14:paraId="697A6D17">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w:t>
            </w:r>
          </w:p>
        </w:tc>
        <w:tc>
          <w:tcPr>
            <w:tcW w:w="2971" w:type="dxa"/>
            <w:tcBorders>
              <w:top w:val="single" w:color="000000" w:sz="4" w:space="0"/>
              <w:left w:val="single" w:color="000000" w:sz="4" w:space="0"/>
              <w:bottom w:val="single" w:color="000000" w:sz="4" w:space="0"/>
              <w:right w:val="single" w:color="000000" w:sz="4" w:space="0"/>
            </w:tcBorders>
          </w:tcPr>
          <w:p w14:paraId="366175DD">
            <w:pPr>
              <w:spacing w:line="240" w:lineRule="atLeast"/>
              <w:jc w:val="left"/>
              <w:textAlignment w:val="top"/>
              <w:rPr>
                <w:rStyle w:val="34"/>
                <w:rFonts w:hint="eastAsia" w:ascii="宋体" w:hAnsi="宋体" w:eastAsia="宋体" w:cs="宋体"/>
                <w:color w:val="auto"/>
                <w:sz w:val="24"/>
                <w:highlight w:val="none"/>
              </w:rPr>
            </w:pPr>
          </w:p>
        </w:tc>
        <w:tc>
          <w:tcPr>
            <w:tcW w:w="1949" w:type="dxa"/>
            <w:tcBorders>
              <w:top w:val="single" w:color="000000" w:sz="4" w:space="0"/>
              <w:left w:val="single" w:color="000000" w:sz="4" w:space="0"/>
              <w:bottom w:val="single" w:color="000000" w:sz="4" w:space="0"/>
              <w:right w:val="single" w:color="000000" w:sz="4" w:space="0"/>
            </w:tcBorders>
          </w:tcPr>
          <w:p w14:paraId="0C0CEBD4">
            <w:pPr>
              <w:spacing w:line="240" w:lineRule="atLeast"/>
              <w:jc w:val="left"/>
              <w:textAlignment w:val="top"/>
              <w:rPr>
                <w:rStyle w:val="34"/>
                <w:rFonts w:hint="eastAsia" w:ascii="宋体" w:hAnsi="宋体" w:eastAsia="宋体" w:cs="宋体"/>
                <w:color w:val="auto"/>
                <w:sz w:val="24"/>
                <w:highlight w:val="none"/>
              </w:rPr>
            </w:pPr>
          </w:p>
        </w:tc>
        <w:tc>
          <w:tcPr>
            <w:tcW w:w="1997" w:type="dxa"/>
            <w:tcBorders>
              <w:top w:val="single" w:color="000000" w:sz="4" w:space="0"/>
              <w:left w:val="single" w:color="000000" w:sz="4" w:space="0"/>
              <w:bottom w:val="single" w:color="000000" w:sz="4" w:space="0"/>
              <w:right w:val="single" w:color="000000" w:sz="4" w:space="0"/>
            </w:tcBorders>
          </w:tcPr>
          <w:p w14:paraId="4A029F6E">
            <w:pPr>
              <w:spacing w:line="240" w:lineRule="atLeast"/>
              <w:jc w:val="left"/>
              <w:textAlignment w:val="top"/>
              <w:rPr>
                <w:rStyle w:val="34"/>
                <w:rFonts w:hint="eastAsia" w:ascii="宋体" w:hAnsi="宋体" w:eastAsia="宋体" w:cs="宋体"/>
                <w:color w:val="auto"/>
                <w:sz w:val="24"/>
                <w:highlight w:val="none"/>
              </w:rPr>
            </w:pPr>
          </w:p>
        </w:tc>
      </w:tr>
      <w:tr w14:paraId="21AE4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tcPr>
          <w:p w14:paraId="6EE95002">
            <w:pPr>
              <w:rPr>
                <w:rStyle w:val="34"/>
                <w:rFonts w:hint="eastAsia" w:ascii="宋体" w:hAnsi="宋体" w:eastAsia="宋体" w:cs="宋体"/>
                <w:color w:val="auto"/>
                <w:sz w:val="24"/>
                <w:highlight w:val="none"/>
              </w:rPr>
            </w:pPr>
          </w:p>
        </w:tc>
        <w:tc>
          <w:tcPr>
            <w:tcW w:w="1069" w:type="dxa"/>
            <w:tcBorders>
              <w:top w:val="single" w:color="000000" w:sz="4" w:space="0"/>
              <w:left w:val="single" w:color="000000" w:sz="4" w:space="0"/>
              <w:bottom w:val="single" w:color="000000" w:sz="4" w:space="0"/>
              <w:right w:val="single" w:color="000000" w:sz="4" w:space="0"/>
            </w:tcBorders>
          </w:tcPr>
          <w:p w14:paraId="17F04612">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2971" w:type="dxa"/>
            <w:tcBorders>
              <w:top w:val="single" w:color="000000" w:sz="4" w:space="0"/>
              <w:left w:val="single" w:color="000000" w:sz="4" w:space="0"/>
              <w:bottom w:val="single" w:color="000000" w:sz="4" w:space="0"/>
              <w:right w:val="single" w:color="000000" w:sz="4" w:space="0"/>
            </w:tcBorders>
          </w:tcPr>
          <w:p w14:paraId="0E359F00">
            <w:pPr>
              <w:spacing w:line="240" w:lineRule="atLeast"/>
              <w:jc w:val="left"/>
              <w:textAlignment w:val="top"/>
              <w:rPr>
                <w:rStyle w:val="34"/>
                <w:rFonts w:hint="eastAsia" w:ascii="宋体" w:hAnsi="宋体" w:eastAsia="宋体" w:cs="宋体"/>
                <w:color w:val="auto"/>
                <w:sz w:val="24"/>
                <w:highlight w:val="none"/>
              </w:rPr>
            </w:pPr>
          </w:p>
        </w:tc>
        <w:tc>
          <w:tcPr>
            <w:tcW w:w="1949" w:type="dxa"/>
            <w:tcBorders>
              <w:top w:val="single" w:color="000000" w:sz="4" w:space="0"/>
              <w:left w:val="single" w:color="000000" w:sz="4" w:space="0"/>
              <w:bottom w:val="single" w:color="000000" w:sz="4" w:space="0"/>
              <w:right w:val="single" w:color="000000" w:sz="4" w:space="0"/>
            </w:tcBorders>
          </w:tcPr>
          <w:p w14:paraId="776A2466">
            <w:pPr>
              <w:spacing w:line="240" w:lineRule="atLeast"/>
              <w:jc w:val="left"/>
              <w:textAlignment w:val="top"/>
              <w:rPr>
                <w:rStyle w:val="34"/>
                <w:rFonts w:hint="eastAsia" w:ascii="宋体" w:hAnsi="宋体" w:eastAsia="宋体" w:cs="宋体"/>
                <w:color w:val="auto"/>
                <w:sz w:val="24"/>
                <w:highlight w:val="none"/>
              </w:rPr>
            </w:pPr>
          </w:p>
        </w:tc>
        <w:tc>
          <w:tcPr>
            <w:tcW w:w="1997" w:type="dxa"/>
            <w:tcBorders>
              <w:top w:val="single" w:color="000000" w:sz="4" w:space="0"/>
              <w:left w:val="single" w:color="000000" w:sz="4" w:space="0"/>
              <w:bottom w:val="single" w:color="000000" w:sz="4" w:space="0"/>
              <w:right w:val="single" w:color="000000" w:sz="4" w:space="0"/>
            </w:tcBorders>
          </w:tcPr>
          <w:p w14:paraId="510FDD62">
            <w:pPr>
              <w:spacing w:line="240" w:lineRule="atLeast"/>
              <w:jc w:val="left"/>
              <w:textAlignment w:val="top"/>
              <w:rPr>
                <w:rStyle w:val="34"/>
                <w:rFonts w:hint="eastAsia" w:ascii="宋体" w:hAnsi="宋体" w:eastAsia="宋体" w:cs="宋体"/>
                <w:color w:val="auto"/>
                <w:sz w:val="24"/>
                <w:highlight w:val="none"/>
              </w:rPr>
            </w:pPr>
          </w:p>
        </w:tc>
      </w:tr>
      <w:tr w14:paraId="3C93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14" w:type="dxa"/>
            <w:tcBorders>
              <w:top w:val="single" w:color="000000" w:sz="4" w:space="0"/>
              <w:left w:val="single" w:color="000000" w:sz="4" w:space="0"/>
              <w:bottom w:val="single" w:color="000000" w:sz="4" w:space="0"/>
              <w:right w:val="single" w:color="000000" w:sz="4" w:space="0"/>
            </w:tcBorders>
          </w:tcPr>
          <w:p w14:paraId="1CEAC33A">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w:t>
            </w:r>
          </w:p>
        </w:tc>
        <w:tc>
          <w:tcPr>
            <w:tcW w:w="1069" w:type="dxa"/>
            <w:tcBorders>
              <w:top w:val="single" w:color="000000" w:sz="4" w:space="0"/>
              <w:left w:val="single" w:color="000000" w:sz="4" w:space="0"/>
              <w:bottom w:val="single" w:color="000000" w:sz="4" w:space="0"/>
              <w:right w:val="single" w:color="000000" w:sz="4" w:space="0"/>
            </w:tcBorders>
          </w:tcPr>
          <w:p w14:paraId="0BD9A564">
            <w:pPr>
              <w:spacing w:line="240" w:lineRule="atLeast"/>
              <w:jc w:val="left"/>
              <w:textAlignment w:val="top"/>
              <w:rPr>
                <w:rStyle w:val="34"/>
                <w:rFonts w:hint="eastAsia" w:ascii="宋体" w:hAnsi="宋体" w:eastAsia="宋体" w:cs="宋体"/>
                <w:color w:val="auto"/>
                <w:sz w:val="24"/>
                <w:highlight w:val="none"/>
              </w:rPr>
            </w:pPr>
          </w:p>
        </w:tc>
        <w:tc>
          <w:tcPr>
            <w:tcW w:w="2971" w:type="dxa"/>
            <w:tcBorders>
              <w:top w:val="single" w:color="000000" w:sz="4" w:space="0"/>
              <w:left w:val="single" w:color="000000" w:sz="4" w:space="0"/>
              <w:bottom w:val="single" w:color="000000" w:sz="4" w:space="0"/>
              <w:right w:val="single" w:color="000000" w:sz="4" w:space="0"/>
            </w:tcBorders>
          </w:tcPr>
          <w:p w14:paraId="0CE497D7">
            <w:pPr>
              <w:spacing w:line="240" w:lineRule="atLeast"/>
              <w:jc w:val="left"/>
              <w:textAlignment w:val="top"/>
              <w:rPr>
                <w:rStyle w:val="34"/>
                <w:rFonts w:hint="eastAsia" w:ascii="宋体" w:hAnsi="宋体" w:eastAsia="宋体" w:cs="宋体"/>
                <w:color w:val="auto"/>
                <w:sz w:val="24"/>
                <w:highlight w:val="none"/>
              </w:rPr>
            </w:pPr>
          </w:p>
        </w:tc>
        <w:tc>
          <w:tcPr>
            <w:tcW w:w="1949" w:type="dxa"/>
            <w:tcBorders>
              <w:top w:val="single" w:color="000000" w:sz="4" w:space="0"/>
              <w:left w:val="single" w:color="000000" w:sz="4" w:space="0"/>
              <w:bottom w:val="single" w:color="000000" w:sz="4" w:space="0"/>
              <w:right w:val="single" w:color="000000" w:sz="4" w:space="0"/>
            </w:tcBorders>
          </w:tcPr>
          <w:p w14:paraId="40CDF760">
            <w:pPr>
              <w:spacing w:line="240" w:lineRule="atLeast"/>
              <w:jc w:val="left"/>
              <w:textAlignment w:val="top"/>
              <w:rPr>
                <w:rStyle w:val="34"/>
                <w:rFonts w:hint="eastAsia" w:ascii="宋体" w:hAnsi="宋体" w:eastAsia="宋体" w:cs="宋体"/>
                <w:color w:val="auto"/>
                <w:sz w:val="24"/>
                <w:highlight w:val="none"/>
              </w:rPr>
            </w:pPr>
          </w:p>
        </w:tc>
        <w:tc>
          <w:tcPr>
            <w:tcW w:w="1997" w:type="dxa"/>
            <w:tcBorders>
              <w:top w:val="single" w:color="000000" w:sz="4" w:space="0"/>
              <w:left w:val="single" w:color="000000" w:sz="4" w:space="0"/>
              <w:bottom w:val="single" w:color="000000" w:sz="4" w:space="0"/>
              <w:right w:val="single" w:color="000000" w:sz="4" w:space="0"/>
            </w:tcBorders>
          </w:tcPr>
          <w:p w14:paraId="0136FA51">
            <w:pPr>
              <w:spacing w:line="240" w:lineRule="atLeast"/>
              <w:jc w:val="left"/>
              <w:textAlignment w:val="top"/>
              <w:rPr>
                <w:rStyle w:val="34"/>
                <w:rFonts w:hint="eastAsia" w:ascii="宋体" w:hAnsi="宋体" w:eastAsia="宋体" w:cs="宋体"/>
                <w:color w:val="auto"/>
                <w:sz w:val="24"/>
                <w:highlight w:val="none"/>
              </w:rPr>
            </w:pPr>
          </w:p>
        </w:tc>
      </w:tr>
    </w:tbl>
    <w:p w14:paraId="285DD3E9">
      <w:pPr>
        <w:pStyle w:val="32"/>
        <w:spacing w:line="240" w:lineRule="atLeast"/>
        <w:rPr>
          <w:rStyle w:val="34"/>
          <w:rFonts w:hint="eastAsia" w:ascii="宋体" w:hAnsi="宋体" w:eastAsia="宋体" w:cs="宋体"/>
          <w:color w:val="auto"/>
          <w:highlight w:val="none"/>
        </w:rPr>
      </w:pPr>
    </w:p>
    <w:p w14:paraId="0D70EEF9">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5C361AC7">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1、本表应按照下列规定填写：</w:t>
      </w:r>
    </w:p>
    <w:p w14:paraId="294BB1CB">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1.1“商务条件”项下填写的内容应与采购文件第五章“商务条件”的内容保持一致。</w:t>
      </w:r>
    </w:p>
    <w:p w14:paraId="4EA1BC91">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14:paraId="514DE8A9">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3114B33C">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2、投标人需要说明的内容若需特殊表达，应先在本表中进行相应说明，再另页应答，否则</w:t>
      </w:r>
      <w:r>
        <w:rPr>
          <w:rStyle w:val="17"/>
          <w:rFonts w:hint="eastAsia" w:ascii="宋体" w:hAnsi="宋体" w:eastAsia="宋体" w:cs="宋体"/>
          <w:color w:val="auto"/>
          <w:highlight w:val="none"/>
        </w:rPr>
        <w:t>投标无效</w:t>
      </w:r>
      <w:r>
        <w:rPr>
          <w:rStyle w:val="34"/>
          <w:rFonts w:hint="eastAsia" w:ascii="宋体" w:hAnsi="宋体" w:eastAsia="宋体" w:cs="宋体"/>
          <w:color w:val="auto"/>
          <w:sz w:val="21"/>
          <w:szCs w:val="21"/>
          <w:highlight w:val="none"/>
        </w:rPr>
        <w:t>。</w:t>
      </w:r>
    </w:p>
    <w:p w14:paraId="2FE82259">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3、投标文件正本中的本表应为原件。</w:t>
      </w:r>
    </w:p>
    <w:p w14:paraId="52C19B62">
      <w:pPr>
        <w:pStyle w:val="32"/>
        <w:spacing w:line="240" w:lineRule="atLeast"/>
        <w:rPr>
          <w:rStyle w:val="34"/>
          <w:rFonts w:hint="eastAsia" w:ascii="宋体" w:hAnsi="宋体" w:eastAsia="宋体" w:cs="宋体"/>
          <w:color w:val="auto"/>
          <w:highlight w:val="none"/>
        </w:rPr>
      </w:pPr>
    </w:p>
    <w:p w14:paraId="3A123017">
      <w:pPr>
        <w:pStyle w:val="32"/>
        <w:spacing w:line="240" w:lineRule="atLeast"/>
        <w:rPr>
          <w:rStyle w:val="34"/>
          <w:rFonts w:hint="eastAsia" w:ascii="宋体" w:hAnsi="宋体" w:eastAsia="宋体" w:cs="宋体"/>
          <w:color w:val="auto"/>
          <w:highlight w:val="none"/>
        </w:rPr>
      </w:pPr>
    </w:p>
    <w:p w14:paraId="57DB1FBC">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0B84A7EA">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4187F24D">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18186299">
      <w:pPr>
        <w:pStyle w:val="32"/>
        <w:spacing w:line="240" w:lineRule="atLeast"/>
        <w:jc w:val="center"/>
        <w:rPr>
          <w:rStyle w:val="34"/>
          <w:rFonts w:hint="eastAsia" w:ascii="宋体" w:hAnsi="宋体" w:eastAsia="宋体" w:cs="宋体"/>
          <w:color w:val="auto"/>
          <w:highlight w:val="none"/>
        </w:rPr>
      </w:pPr>
    </w:p>
    <w:p w14:paraId="22797767">
      <w:pPr>
        <w:pStyle w:val="32"/>
        <w:spacing w:line="240" w:lineRule="atLeast"/>
        <w:jc w:val="center"/>
        <w:rPr>
          <w:rStyle w:val="34"/>
          <w:rFonts w:hint="eastAsia" w:ascii="宋体" w:hAnsi="宋体" w:eastAsia="宋体" w:cs="宋体"/>
          <w:color w:val="auto"/>
          <w:highlight w:val="none"/>
        </w:rPr>
      </w:pPr>
    </w:p>
    <w:p w14:paraId="55BB13DE">
      <w:pPr>
        <w:pStyle w:val="32"/>
        <w:spacing w:line="240" w:lineRule="atLeast"/>
        <w:jc w:val="center"/>
        <w:rPr>
          <w:rStyle w:val="34"/>
          <w:rFonts w:hint="eastAsia" w:ascii="宋体" w:hAnsi="宋体" w:eastAsia="宋体" w:cs="宋体"/>
          <w:color w:val="auto"/>
          <w:sz w:val="32"/>
          <w:szCs w:val="32"/>
          <w:highlight w:val="none"/>
        </w:rPr>
      </w:pPr>
      <w:r>
        <w:rPr>
          <w:rStyle w:val="34"/>
          <w:rFonts w:hint="eastAsia" w:ascii="宋体" w:hAnsi="宋体" w:eastAsia="宋体" w:cs="宋体"/>
          <w:color w:val="auto"/>
          <w:highlight w:val="none"/>
        </w:rPr>
        <w:t> </w:t>
      </w:r>
      <w:r>
        <w:rPr>
          <w:rStyle w:val="17"/>
          <w:rFonts w:hint="eastAsia" w:ascii="宋体" w:hAnsi="宋体" w:eastAsia="宋体" w:cs="宋体"/>
          <w:color w:val="auto"/>
          <w:sz w:val="32"/>
          <w:szCs w:val="32"/>
          <w:highlight w:val="none"/>
        </w:rPr>
        <w:t>四、投标人提交的其他资料（若有）</w:t>
      </w:r>
    </w:p>
    <w:p w14:paraId="5CD2B4A6">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sz w:val="21"/>
          <w:szCs w:val="21"/>
          <w:highlight w:val="none"/>
        </w:rPr>
        <w:t> </w:t>
      </w:r>
    </w:p>
    <w:p w14:paraId="2EC712B2">
      <w:pPr>
        <w:pStyle w:val="32"/>
        <w:spacing w:line="240" w:lineRule="atLeast"/>
        <w:jc w:val="center"/>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编制说明</w:t>
      </w:r>
    </w:p>
    <w:p w14:paraId="4E136FA8">
      <w:pPr>
        <w:pStyle w:val="32"/>
        <w:spacing w:line="240" w:lineRule="atLeast"/>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w:t>
      </w:r>
    </w:p>
    <w:p w14:paraId="35D1B3CA">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1、采购文件要求提交的除</w:t>
      </w:r>
      <w:r>
        <w:rPr>
          <w:rStyle w:val="17"/>
          <w:rFonts w:hint="eastAsia" w:ascii="宋体" w:hAnsi="宋体" w:eastAsia="宋体" w:cs="宋体"/>
          <w:color w:val="auto"/>
          <w:highlight w:val="none"/>
        </w:rPr>
        <w:t>“资格及资信证明部分”、“报价部分”</w:t>
      </w:r>
      <w:r>
        <w:rPr>
          <w:rStyle w:val="34"/>
          <w:rFonts w:hint="eastAsia" w:ascii="宋体" w:hAnsi="宋体" w:eastAsia="宋体" w:cs="宋体"/>
          <w:color w:val="auto"/>
          <w:sz w:val="21"/>
          <w:szCs w:val="21"/>
          <w:highlight w:val="none"/>
        </w:rPr>
        <w:t>外的其他证明材料或资料加盖投标人的单位公章后应在此项下提交。</w:t>
      </w:r>
    </w:p>
    <w:p w14:paraId="77ECC9DE">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2、采购文件要求投标人提供方案（包括但不限于：组织、实施、技术、服务方案等）的，投标人应在此项下提交。</w:t>
      </w:r>
    </w:p>
    <w:p w14:paraId="51FA8080">
      <w:pPr>
        <w:pStyle w:val="32"/>
        <w:spacing w:line="240" w:lineRule="atLeast"/>
        <w:ind w:firstLine="420" w:firstLineChars="200"/>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3、除采购文件另有规定外，投标人认为需要提交的其他证明材料或资料加盖投标人的单位公章后应在此项下提交。</w:t>
      </w:r>
    </w:p>
    <w:p w14:paraId="76E38E2C">
      <w:pPr>
        <w:tabs>
          <w:tab w:val="left" w:pos="5355"/>
        </w:tabs>
        <w:rPr>
          <w:rStyle w:val="17"/>
          <w:rFonts w:hint="eastAsia" w:ascii="宋体" w:hAnsi="宋体" w:eastAsia="宋体" w:cs="宋体"/>
          <w:color w:val="auto"/>
          <w:sz w:val="32"/>
          <w:szCs w:val="32"/>
          <w:highlight w:val="none"/>
        </w:rPr>
      </w:pPr>
    </w:p>
    <w:p w14:paraId="27E90BB8">
      <w:pPr>
        <w:rPr>
          <w:rStyle w:val="17"/>
          <w:rFonts w:hint="eastAsia" w:ascii="宋体" w:hAnsi="宋体" w:eastAsia="宋体" w:cs="宋体"/>
          <w:color w:val="auto"/>
          <w:sz w:val="32"/>
          <w:szCs w:val="32"/>
          <w:highlight w:val="none"/>
        </w:rPr>
      </w:pPr>
      <w:bookmarkStart w:id="30" w:name="_Toc23991"/>
      <w:r>
        <w:rPr>
          <w:rStyle w:val="17"/>
          <w:rFonts w:hint="eastAsia" w:ascii="宋体" w:hAnsi="宋体" w:eastAsia="宋体" w:cs="宋体"/>
          <w:color w:val="auto"/>
          <w:sz w:val="32"/>
          <w:szCs w:val="32"/>
          <w:highlight w:val="none"/>
        </w:rPr>
        <w:br w:type="page"/>
      </w:r>
    </w:p>
    <w:p w14:paraId="056528EA">
      <w:pPr>
        <w:pStyle w:val="32"/>
        <w:spacing w:line="500" w:lineRule="exact"/>
        <w:jc w:val="center"/>
        <w:outlineLvl w:val="0"/>
        <w:rPr>
          <w:rStyle w:val="34"/>
          <w:rFonts w:hint="eastAsia" w:ascii="宋体" w:hAnsi="宋体" w:eastAsia="宋体" w:cs="宋体"/>
          <w:color w:val="auto"/>
          <w:sz w:val="32"/>
          <w:szCs w:val="32"/>
          <w:highlight w:val="none"/>
        </w:rPr>
      </w:pPr>
      <w:r>
        <w:rPr>
          <w:rStyle w:val="17"/>
          <w:rFonts w:hint="eastAsia" w:ascii="宋体" w:hAnsi="宋体" w:eastAsia="宋体" w:cs="宋体"/>
          <w:color w:val="auto"/>
          <w:sz w:val="32"/>
          <w:szCs w:val="32"/>
          <w:highlight w:val="none"/>
        </w:rPr>
        <w:t>第八章   其他格式</w:t>
      </w:r>
      <w:bookmarkEnd w:id="30"/>
    </w:p>
    <w:p w14:paraId="72513EC7">
      <w:pPr>
        <w:tabs>
          <w:tab w:val="left" w:pos="5355"/>
        </w:tabs>
        <w:spacing w:line="500" w:lineRule="exact"/>
        <w:jc w:val="center"/>
        <w:rPr>
          <w:rStyle w:val="34"/>
          <w:rFonts w:hint="eastAsia" w:ascii="宋体" w:hAnsi="宋体" w:eastAsia="宋体" w:cs="宋体"/>
          <w:b/>
          <w:bCs/>
          <w:color w:val="auto"/>
          <w:sz w:val="24"/>
          <w:highlight w:val="none"/>
        </w:rPr>
      </w:pPr>
      <w:r>
        <w:rPr>
          <w:rStyle w:val="34"/>
          <w:rFonts w:hint="eastAsia" w:ascii="宋体" w:hAnsi="宋体" w:eastAsia="宋体" w:cs="宋体"/>
          <w:b/>
          <w:bCs/>
          <w:color w:val="auto"/>
          <w:sz w:val="30"/>
          <w:szCs w:val="30"/>
          <w:highlight w:val="none"/>
        </w:rPr>
        <w:t>1、退还投标保证金申请单</w:t>
      </w:r>
      <w:r>
        <w:rPr>
          <w:rStyle w:val="34"/>
          <w:rFonts w:hint="eastAsia" w:ascii="宋体" w:hAnsi="宋体" w:eastAsia="宋体" w:cs="宋体"/>
          <w:b/>
          <w:bCs/>
          <w:color w:val="auto"/>
          <w:sz w:val="24"/>
          <w:highlight w:val="none"/>
        </w:rPr>
        <w:t>(未中标人使用)</w:t>
      </w:r>
    </w:p>
    <w:p w14:paraId="34773B29">
      <w:pPr>
        <w:tabs>
          <w:tab w:val="left" w:pos="5355"/>
        </w:tabs>
        <w:spacing w:line="400" w:lineRule="exact"/>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u w:val="single"/>
        </w:rPr>
        <w:t>福建省申富项目管理有限公司</w:t>
      </w:r>
      <w:r>
        <w:rPr>
          <w:rStyle w:val="34"/>
          <w:rFonts w:hint="eastAsia" w:ascii="宋体" w:hAnsi="宋体" w:eastAsia="宋体" w:cs="宋体"/>
          <w:color w:val="auto"/>
          <w:sz w:val="24"/>
          <w:highlight w:val="none"/>
        </w:rPr>
        <w:t>：</w:t>
      </w:r>
    </w:p>
    <w:p w14:paraId="50498A09">
      <w:pPr>
        <w:tabs>
          <w:tab w:val="left" w:pos="5355"/>
        </w:tabs>
        <w:spacing w:line="400" w:lineRule="exact"/>
        <w:ind w:firstLine="48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我公司于</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年</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月</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日，存入项目编号为</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的（项目名称）</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的投标保证金，款项人民币￥</w:t>
      </w:r>
      <w:r>
        <w:rPr>
          <w:rStyle w:val="34"/>
          <w:rFonts w:hint="eastAsia" w:ascii="宋体" w:hAnsi="宋体" w:eastAsia="宋体" w:cs="宋体"/>
          <w:color w:val="auto"/>
          <w:sz w:val="24"/>
          <w:highlight w:val="none"/>
          <w:u w:val="single"/>
        </w:rPr>
        <w:t>　　 　　</w:t>
      </w:r>
      <w:r>
        <w:rPr>
          <w:rStyle w:val="34"/>
          <w:rFonts w:hint="eastAsia" w:ascii="宋体" w:hAnsi="宋体" w:eastAsia="宋体" w:cs="宋体"/>
          <w:color w:val="auto"/>
          <w:sz w:val="24"/>
          <w:highlight w:val="none"/>
        </w:rPr>
        <w:t>元（</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拾</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万</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仟　　佰</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拾</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元</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角</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分）到贵司指定账户。本公司所投该项目未中标，现申请退还投标保证金。</w:t>
      </w:r>
    </w:p>
    <w:p w14:paraId="532C6D17">
      <w:pPr>
        <w:tabs>
          <w:tab w:val="left" w:pos="5355"/>
        </w:tabs>
        <w:spacing w:line="400" w:lineRule="exact"/>
        <w:ind w:firstLine="480"/>
        <w:rPr>
          <w:rStyle w:val="34"/>
          <w:rFonts w:hint="eastAsia" w:ascii="宋体" w:hAnsi="宋体" w:eastAsia="宋体" w:cs="宋体"/>
          <w:color w:val="auto"/>
          <w:sz w:val="24"/>
          <w:highlight w:val="none"/>
          <w:u w:val="single"/>
        </w:rPr>
      </w:pPr>
      <w:r>
        <w:rPr>
          <w:rStyle w:val="34"/>
          <w:rFonts w:hint="eastAsia" w:ascii="宋体" w:hAnsi="宋体" w:eastAsia="宋体" w:cs="宋体"/>
          <w:color w:val="auto"/>
          <w:sz w:val="24"/>
          <w:highlight w:val="none"/>
        </w:rPr>
        <w:t>公司全称：</w:t>
      </w:r>
      <w:r>
        <w:rPr>
          <w:rStyle w:val="34"/>
          <w:rFonts w:hint="eastAsia" w:ascii="宋体" w:hAnsi="宋体" w:eastAsia="宋体" w:cs="宋体"/>
          <w:color w:val="auto"/>
          <w:sz w:val="24"/>
          <w:highlight w:val="none"/>
          <w:u w:val="single"/>
        </w:rPr>
        <w:t xml:space="preserve">                     </w:t>
      </w:r>
    </w:p>
    <w:p w14:paraId="49001543">
      <w:pPr>
        <w:tabs>
          <w:tab w:val="left" w:pos="5355"/>
        </w:tabs>
        <w:spacing w:line="400" w:lineRule="exact"/>
        <w:ind w:firstLine="480"/>
        <w:rPr>
          <w:rStyle w:val="34"/>
          <w:rFonts w:hint="eastAsia" w:ascii="宋体" w:hAnsi="宋体" w:eastAsia="宋体" w:cs="宋体"/>
          <w:color w:val="auto"/>
          <w:sz w:val="24"/>
          <w:highlight w:val="none"/>
          <w:u w:val="single"/>
        </w:rPr>
      </w:pPr>
      <w:r>
        <w:rPr>
          <w:rStyle w:val="34"/>
          <w:rFonts w:hint="eastAsia" w:ascii="宋体" w:hAnsi="宋体" w:eastAsia="宋体" w:cs="宋体"/>
          <w:color w:val="auto"/>
          <w:sz w:val="24"/>
          <w:highlight w:val="none"/>
        </w:rPr>
        <w:t>开 户 行：</w:t>
      </w:r>
      <w:r>
        <w:rPr>
          <w:rStyle w:val="34"/>
          <w:rFonts w:hint="eastAsia" w:ascii="宋体" w:hAnsi="宋体" w:eastAsia="宋体" w:cs="宋体"/>
          <w:color w:val="auto"/>
          <w:sz w:val="24"/>
          <w:highlight w:val="none"/>
          <w:u w:val="single"/>
        </w:rPr>
        <w:t xml:space="preserve">                     </w:t>
      </w:r>
    </w:p>
    <w:p w14:paraId="5FAC4F4E">
      <w:pPr>
        <w:tabs>
          <w:tab w:val="left" w:pos="5355"/>
        </w:tabs>
        <w:spacing w:line="400" w:lineRule="exact"/>
        <w:ind w:firstLine="48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银行账号：</w:t>
      </w:r>
      <w:r>
        <w:rPr>
          <w:rStyle w:val="34"/>
          <w:rFonts w:hint="eastAsia" w:ascii="宋体" w:hAnsi="宋体" w:eastAsia="宋体" w:cs="宋体"/>
          <w:color w:val="auto"/>
          <w:sz w:val="24"/>
          <w:highlight w:val="none"/>
          <w:u w:val="single"/>
        </w:rPr>
        <w:t xml:space="preserve">                     </w:t>
      </w:r>
    </w:p>
    <w:p w14:paraId="10FCB5E7">
      <w:pPr>
        <w:pStyle w:val="32"/>
        <w:spacing w:line="300" w:lineRule="exact"/>
        <w:jc w:val="both"/>
        <w:rPr>
          <w:rStyle w:val="34"/>
          <w:rFonts w:hint="eastAsia" w:ascii="宋体" w:hAnsi="宋体" w:eastAsia="宋体" w:cs="宋体"/>
          <w:color w:val="auto"/>
          <w:highlight w:val="none"/>
        </w:rPr>
      </w:pPr>
    </w:p>
    <w:p w14:paraId="3499347A">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39525CDE">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38ACA620">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17806127">
      <w:pPr>
        <w:pStyle w:val="32"/>
        <w:spacing w:line="400" w:lineRule="exac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xml:space="preserve">           </w:t>
      </w:r>
    </w:p>
    <w:p w14:paraId="799BD476">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516D4F3D">
      <w:pPr>
        <w:tabs>
          <w:tab w:val="left" w:pos="5355"/>
        </w:tabs>
        <w:spacing w:line="300" w:lineRule="exact"/>
        <w:ind w:firstLine="420" w:firstLineChars="200"/>
        <w:rPr>
          <w:rStyle w:val="34"/>
          <w:rFonts w:hint="eastAsia" w:ascii="宋体" w:hAnsi="宋体" w:eastAsia="宋体" w:cs="宋体"/>
          <w:color w:val="auto"/>
          <w:szCs w:val="21"/>
          <w:highlight w:val="none"/>
        </w:rPr>
      </w:pPr>
      <w:r>
        <w:rPr>
          <w:rStyle w:val="34"/>
          <w:rFonts w:hint="eastAsia" w:ascii="宋体" w:hAnsi="宋体" w:eastAsia="宋体" w:cs="宋体"/>
          <w:color w:val="auto"/>
          <w:szCs w:val="21"/>
          <w:highlight w:val="none"/>
        </w:rPr>
        <w:t>1、为确保资金安全，请在上表填写公司转入投标保证金时所提供的银行开户行与账号并附投标保证金凭证复印件。</w:t>
      </w:r>
    </w:p>
    <w:p w14:paraId="0E1A0A07">
      <w:pPr>
        <w:tabs>
          <w:tab w:val="left" w:pos="5355"/>
        </w:tabs>
        <w:spacing w:line="300" w:lineRule="exact"/>
        <w:ind w:firstLine="420" w:firstLineChars="200"/>
        <w:jc w:val="left"/>
        <w:rPr>
          <w:rStyle w:val="34"/>
          <w:rFonts w:hint="eastAsia" w:ascii="宋体" w:hAnsi="宋体" w:eastAsia="宋体" w:cs="宋体"/>
          <w:b/>
          <w:color w:val="auto"/>
          <w:sz w:val="30"/>
          <w:szCs w:val="30"/>
          <w:highlight w:val="none"/>
        </w:rPr>
      </w:pPr>
      <w:r>
        <w:rPr>
          <w:rStyle w:val="34"/>
          <w:rFonts w:hint="eastAsia" w:ascii="宋体" w:hAnsi="宋体" w:eastAsia="宋体" w:cs="宋体"/>
          <w:color w:val="auto"/>
          <w:szCs w:val="21"/>
          <w:highlight w:val="none"/>
        </w:rPr>
        <w:t>2、未能及时缴交本表并填写相关信息而致无法及时退还</w:t>
      </w:r>
      <w:r>
        <w:rPr>
          <w:rStyle w:val="34"/>
          <w:rFonts w:hint="eastAsia" w:ascii="宋体" w:hAnsi="宋体" w:cs="宋体"/>
          <w:color w:val="auto"/>
          <w:szCs w:val="21"/>
          <w:highlight w:val="none"/>
          <w:lang w:eastAsia="zh-CN"/>
        </w:rPr>
        <w:t>投标</w:t>
      </w:r>
      <w:r>
        <w:rPr>
          <w:rStyle w:val="34"/>
          <w:rFonts w:hint="eastAsia" w:ascii="宋体" w:hAnsi="宋体" w:eastAsia="宋体" w:cs="宋体"/>
          <w:color w:val="auto"/>
          <w:szCs w:val="21"/>
          <w:highlight w:val="none"/>
        </w:rPr>
        <w:t>保证金的，我公司将不负相关责任。</w:t>
      </w:r>
    </w:p>
    <w:p w14:paraId="60842C91">
      <w:pPr>
        <w:tabs>
          <w:tab w:val="left" w:pos="5355"/>
        </w:tabs>
        <w:spacing w:line="400" w:lineRule="exact"/>
        <w:jc w:val="center"/>
        <w:rPr>
          <w:rStyle w:val="34"/>
          <w:rFonts w:hint="eastAsia" w:ascii="宋体" w:hAnsi="宋体" w:eastAsia="宋体" w:cs="宋体"/>
          <w:b/>
          <w:color w:val="auto"/>
          <w:sz w:val="30"/>
          <w:szCs w:val="30"/>
          <w:highlight w:val="none"/>
        </w:rPr>
      </w:pPr>
    </w:p>
    <w:p w14:paraId="0B2D85BD">
      <w:pPr>
        <w:tabs>
          <w:tab w:val="left" w:pos="5355"/>
        </w:tabs>
        <w:spacing w:line="400" w:lineRule="exact"/>
        <w:jc w:val="center"/>
        <w:rPr>
          <w:rStyle w:val="34"/>
          <w:rFonts w:hint="eastAsia" w:ascii="宋体" w:hAnsi="宋体" w:eastAsia="宋体" w:cs="宋体"/>
          <w:b/>
          <w:color w:val="auto"/>
          <w:sz w:val="30"/>
          <w:szCs w:val="30"/>
          <w:highlight w:val="none"/>
        </w:rPr>
      </w:pPr>
      <w:r>
        <w:rPr>
          <w:rStyle w:val="34"/>
          <w:rFonts w:hint="eastAsia" w:ascii="宋体" w:hAnsi="宋体" w:eastAsia="宋体" w:cs="宋体"/>
          <w:b/>
          <w:color w:val="auto"/>
          <w:sz w:val="30"/>
          <w:szCs w:val="30"/>
          <w:highlight w:val="none"/>
        </w:rPr>
        <w:t>2、退还投标保证金申请单(中标人使用)</w:t>
      </w:r>
    </w:p>
    <w:p w14:paraId="124ED1E5">
      <w:pPr>
        <w:tabs>
          <w:tab w:val="left" w:pos="5355"/>
        </w:tabs>
        <w:spacing w:line="400" w:lineRule="exact"/>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u w:val="single"/>
        </w:rPr>
        <w:t>福建省申富项目管理有限公司</w:t>
      </w:r>
      <w:r>
        <w:rPr>
          <w:rStyle w:val="34"/>
          <w:rFonts w:hint="eastAsia" w:ascii="宋体" w:hAnsi="宋体" w:eastAsia="宋体" w:cs="宋体"/>
          <w:color w:val="auto"/>
          <w:sz w:val="24"/>
          <w:highlight w:val="none"/>
        </w:rPr>
        <w:t>：</w:t>
      </w:r>
    </w:p>
    <w:p w14:paraId="27D8C41E">
      <w:pPr>
        <w:tabs>
          <w:tab w:val="left" w:pos="5355"/>
        </w:tabs>
        <w:spacing w:line="400" w:lineRule="exact"/>
        <w:ind w:firstLine="480" w:firstLineChars="20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我公司于</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年</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月</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日，存入项目编号为</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的（项目名称）</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的投标保证金，款项人民币￥</w:t>
      </w:r>
      <w:r>
        <w:rPr>
          <w:rStyle w:val="34"/>
          <w:rFonts w:hint="eastAsia" w:ascii="宋体" w:hAnsi="宋体" w:eastAsia="宋体" w:cs="宋体"/>
          <w:color w:val="auto"/>
          <w:sz w:val="24"/>
          <w:highlight w:val="none"/>
          <w:u w:val="single"/>
        </w:rPr>
        <w:t>　　 　　</w:t>
      </w:r>
      <w:r>
        <w:rPr>
          <w:rStyle w:val="34"/>
          <w:rFonts w:hint="eastAsia" w:ascii="宋体" w:hAnsi="宋体" w:eastAsia="宋体" w:cs="宋体"/>
          <w:color w:val="auto"/>
          <w:sz w:val="24"/>
          <w:highlight w:val="none"/>
        </w:rPr>
        <w:t>元（</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拾</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万</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仟　　佰</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拾</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元</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角</w:t>
      </w:r>
      <w:r>
        <w:rPr>
          <w:rStyle w:val="34"/>
          <w:rFonts w:hint="eastAsia" w:ascii="宋体" w:hAnsi="宋体" w:eastAsia="宋体" w:cs="宋体"/>
          <w:color w:val="auto"/>
          <w:sz w:val="24"/>
          <w:highlight w:val="none"/>
          <w:u w:val="single"/>
        </w:rPr>
        <w:t xml:space="preserve"> 　</w:t>
      </w:r>
      <w:r>
        <w:rPr>
          <w:rStyle w:val="34"/>
          <w:rFonts w:hint="eastAsia" w:ascii="宋体" w:hAnsi="宋体" w:eastAsia="宋体" w:cs="宋体"/>
          <w:color w:val="auto"/>
          <w:sz w:val="24"/>
          <w:highlight w:val="none"/>
        </w:rPr>
        <w:t>分）到贵司指定账户。本公司所投该项目已中标，对该中标项目要求的相关事项已办理完毕，现申请退还投标保证金。</w:t>
      </w:r>
    </w:p>
    <w:p w14:paraId="448F9B0F">
      <w:pPr>
        <w:tabs>
          <w:tab w:val="left" w:pos="5355"/>
        </w:tabs>
        <w:spacing w:line="400" w:lineRule="exact"/>
        <w:ind w:firstLine="480" w:firstLineChars="200"/>
        <w:rPr>
          <w:rStyle w:val="34"/>
          <w:rFonts w:hint="eastAsia" w:ascii="宋体" w:hAnsi="宋体" w:eastAsia="宋体" w:cs="宋体"/>
          <w:color w:val="auto"/>
          <w:sz w:val="24"/>
          <w:highlight w:val="none"/>
          <w:u w:val="single"/>
        </w:rPr>
      </w:pPr>
      <w:r>
        <w:rPr>
          <w:rStyle w:val="34"/>
          <w:rFonts w:hint="eastAsia" w:ascii="宋体" w:hAnsi="宋体" w:eastAsia="宋体" w:cs="宋体"/>
          <w:color w:val="auto"/>
          <w:sz w:val="24"/>
          <w:highlight w:val="none"/>
        </w:rPr>
        <w:t>公司全称：</w:t>
      </w:r>
      <w:r>
        <w:rPr>
          <w:rStyle w:val="34"/>
          <w:rFonts w:hint="eastAsia" w:ascii="宋体" w:hAnsi="宋体" w:eastAsia="宋体" w:cs="宋体"/>
          <w:color w:val="auto"/>
          <w:sz w:val="24"/>
          <w:highlight w:val="none"/>
          <w:u w:val="single"/>
        </w:rPr>
        <w:t xml:space="preserve">                     </w:t>
      </w:r>
    </w:p>
    <w:p w14:paraId="19D5ACF0">
      <w:pPr>
        <w:tabs>
          <w:tab w:val="left" w:pos="5355"/>
        </w:tabs>
        <w:spacing w:line="400" w:lineRule="exact"/>
        <w:ind w:firstLine="480" w:firstLineChars="200"/>
        <w:rPr>
          <w:rStyle w:val="34"/>
          <w:rFonts w:hint="eastAsia" w:ascii="宋体" w:hAnsi="宋体" w:eastAsia="宋体" w:cs="宋体"/>
          <w:color w:val="auto"/>
          <w:sz w:val="24"/>
          <w:highlight w:val="none"/>
          <w:u w:val="single"/>
        </w:rPr>
      </w:pPr>
      <w:r>
        <w:rPr>
          <w:rStyle w:val="34"/>
          <w:rFonts w:hint="eastAsia" w:ascii="宋体" w:hAnsi="宋体" w:eastAsia="宋体" w:cs="宋体"/>
          <w:color w:val="auto"/>
          <w:sz w:val="24"/>
          <w:highlight w:val="none"/>
        </w:rPr>
        <w:t>开 户 行：</w:t>
      </w:r>
      <w:r>
        <w:rPr>
          <w:rStyle w:val="34"/>
          <w:rFonts w:hint="eastAsia" w:ascii="宋体" w:hAnsi="宋体" w:eastAsia="宋体" w:cs="宋体"/>
          <w:color w:val="auto"/>
          <w:sz w:val="24"/>
          <w:highlight w:val="none"/>
          <w:u w:val="single"/>
        </w:rPr>
        <w:t xml:space="preserve">                     </w:t>
      </w:r>
    </w:p>
    <w:p w14:paraId="1AF61A32">
      <w:pPr>
        <w:tabs>
          <w:tab w:val="left" w:pos="5355"/>
        </w:tabs>
        <w:spacing w:line="400" w:lineRule="exact"/>
        <w:ind w:firstLine="480" w:firstLineChars="200"/>
        <w:rPr>
          <w:rStyle w:val="34"/>
          <w:rFonts w:hint="eastAsia" w:ascii="宋体" w:hAnsi="宋体" w:eastAsia="宋体" w:cs="宋体"/>
          <w:color w:val="auto"/>
          <w:sz w:val="24"/>
          <w:highlight w:val="none"/>
        </w:rPr>
      </w:pPr>
      <w:r>
        <w:rPr>
          <w:rStyle w:val="34"/>
          <w:rFonts w:hint="eastAsia" w:ascii="宋体" w:hAnsi="宋体" w:eastAsia="宋体" w:cs="宋体"/>
          <w:color w:val="auto"/>
          <w:sz w:val="24"/>
          <w:highlight w:val="none"/>
        </w:rPr>
        <w:t>银行账号：</w:t>
      </w:r>
      <w:r>
        <w:rPr>
          <w:rStyle w:val="34"/>
          <w:rFonts w:hint="eastAsia" w:ascii="宋体" w:hAnsi="宋体" w:eastAsia="宋体" w:cs="宋体"/>
          <w:color w:val="auto"/>
          <w:sz w:val="24"/>
          <w:highlight w:val="none"/>
          <w:u w:val="single"/>
        </w:rPr>
        <w:t xml:space="preserve">                     </w:t>
      </w:r>
    </w:p>
    <w:p w14:paraId="78F3B59E">
      <w:pPr>
        <w:tabs>
          <w:tab w:val="left" w:pos="5355"/>
        </w:tabs>
        <w:spacing w:line="400" w:lineRule="exact"/>
        <w:rPr>
          <w:rStyle w:val="34"/>
          <w:rFonts w:hint="eastAsia" w:ascii="宋体" w:hAnsi="宋体" w:eastAsia="宋体" w:cs="宋体"/>
          <w:color w:val="auto"/>
          <w:sz w:val="24"/>
          <w:highlight w:val="none"/>
        </w:rPr>
      </w:pPr>
    </w:p>
    <w:p w14:paraId="33671CAC">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 标 人：</w:t>
      </w:r>
      <w:r>
        <w:rPr>
          <w:rStyle w:val="34"/>
          <w:rFonts w:hint="eastAsia" w:ascii="宋体" w:hAnsi="宋体" w:eastAsia="宋体" w:cs="宋体"/>
          <w:color w:val="auto"/>
          <w:highlight w:val="none"/>
          <w:u w:val="single"/>
        </w:rPr>
        <w:t>（全称并加盖单位公章）</w:t>
      </w:r>
    </w:p>
    <w:p w14:paraId="741BA7A8">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投标人代表签字：</w:t>
      </w:r>
      <w:r>
        <w:rPr>
          <w:rStyle w:val="34"/>
          <w:rFonts w:hint="eastAsia" w:ascii="宋体" w:hAnsi="宋体" w:eastAsia="宋体" w:cs="宋体"/>
          <w:color w:val="auto"/>
          <w:highlight w:val="none"/>
          <w:u w:val="single"/>
        </w:rPr>
        <w:t>                   </w:t>
      </w:r>
    </w:p>
    <w:p w14:paraId="16F5B5B3">
      <w:pPr>
        <w:pStyle w:val="32"/>
        <w:spacing w:line="300" w:lineRule="exact"/>
        <w:jc w:val="both"/>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年</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月</w:t>
      </w:r>
      <w:r>
        <w:rPr>
          <w:rStyle w:val="34"/>
          <w:rFonts w:hint="eastAsia" w:ascii="宋体" w:hAnsi="宋体" w:eastAsia="宋体" w:cs="宋体"/>
          <w:color w:val="auto"/>
          <w:highlight w:val="none"/>
          <w:u w:val="single"/>
        </w:rPr>
        <w:t>   </w:t>
      </w:r>
      <w:r>
        <w:rPr>
          <w:rStyle w:val="34"/>
          <w:rFonts w:hint="eastAsia" w:ascii="宋体" w:hAnsi="宋体" w:eastAsia="宋体" w:cs="宋体"/>
          <w:color w:val="auto"/>
          <w:highlight w:val="none"/>
        </w:rPr>
        <w:t>日</w:t>
      </w:r>
    </w:p>
    <w:p w14:paraId="2444684D">
      <w:pPr>
        <w:pStyle w:val="32"/>
        <w:spacing w:line="400" w:lineRule="exact"/>
        <w:ind w:firstLine="480" w:firstLineChars="200"/>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             </w:t>
      </w:r>
    </w:p>
    <w:p w14:paraId="067CB869">
      <w:pPr>
        <w:pStyle w:val="32"/>
        <w:spacing w:line="240" w:lineRule="atLeast"/>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★注意：</w:t>
      </w:r>
    </w:p>
    <w:p w14:paraId="20C26F2C">
      <w:pPr>
        <w:tabs>
          <w:tab w:val="left" w:pos="5355"/>
        </w:tabs>
        <w:spacing w:line="300" w:lineRule="exact"/>
        <w:ind w:firstLine="420" w:firstLineChars="200"/>
        <w:rPr>
          <w:rStyle w:val="34"/>
          <w:rFonts w:hint="eastAsia" w:ascii="宋体" w:hAnsi="宋体" w:eastAsia="宋体" w:cs="宋体"/>
          <w:color w:val="auto"/>
          <w:szCs w:val="21"/>
          <w:highlight w:val="none"/>
        </w:rPr>
      </w:pPr>
      <w:r>
        <w:rPr>
          <w:rStyle w:val="34"/>
          <w:rFonts w:hint="eastAsia" w:ascii="宋体" w:hAnsi="宋体" w:eastAsia="宋体" w:cs="宋体"/>
          <w:color w:val="auto"/>
          <w:szCs w:val="21"/>
          <w:highlight w:val="none"/>
        </w:rPr>
        <w:t>1、为确保资金安全，请在上表填写公司转入投标保证金时所提供的银行开户行与账号并附投标保证金凭证复印件和采购合同复印件。</w:t>
      </w:r>
    </w:p>
    <w:p w14:paraId="5B3C6B8F">
      <w:pPr>
        <w:tabs>
          <w:tab w:val="left" w:pos="5355"/>
        </w:tabs>
        <w:spacing w:line="300" w:lineRule="exact"/>
        <w:ind w:firstLine="420" w:firstLineChars="200"/>
        <w:rPr>
          <w:rStyle w:val="17"/>
          <w:rFonts w:hint="eastAsia" w:ascii="宋体" w:hAnsi="宋体" w:eastAsia="宋体" w:cs="宋体"/>
          <w:b w:val="0"/>
          <w:color w:val="auto"/>
          <w:szCs w:val="21"/>
          <w:highlight w:val="none"/>
        </w:rPr>
      </w:pPr>
      <w:r>
        <w:rPr>
          <w:rStyle w:val="34"/>
          <w:rFonts w:hint="eastAsia" w:ascii="宋体" w:hAnsi="宋体" w:eastAsia="宋体" w:cs="宋体"/>
          <w:color w:val="auto"/>
          <w:szCs w:val="21"/>
          <w:highlight w:val="none"/>
        </w:rPr>
        <w:t>2、未能及时缴交本表并填写相关信息而致无法及时退还</w:t>
      </w:r>
      <w:r>
        <w:rPr>
          <w:rStyle w:val="34"/>
          <w:rFonts w:hint="eastAsia" w:ascii="宋体" w:hAnsi="宋体" w:cs="宋体"/>
          <w:color w:val="auto"/>
          <w:szCs w:val="21"/>
          <w:highlight w:val="none"/>
          <w:lang w:eastAsia="zh-CN"/>
        </w:rPr>
        <w:t>投标</w:t>
      </w:r>
      <w:r>
        <w:rPr>
          <w:rStyle w:val="34"/>
          <w:rFonts w:hint="eastAsia" w:ascii="宋体" w:hAnsi="宋体" w:eastAsia="宋体" w:cs="宋体"/>
          <w:color w:val="auto"/>
          <w:szCs w:val="21"/>
          <w:highlight w:val="none"/>
        </w:rPr>
        <w:t>保证金的，我公司将不负相关责任。</w:t>
      </w:r>
    </w:p>
    <w:p w14:paraId="607D8888">
      <w:pPr>
        <w:rPr>
          <w:rFonts w:hint="eastAsia" w:ascii="宋体" w:hAnsi="宋体" w:eastAsia="宋体" w:cs="宋体"/>
          <w:color w:val="auto"/>
          <w:highlight w:val="none"/>
        </w:rPr>
      </w:pPr>
    </w:p>
    <w:sectPr>
      <w:footerReference r:id="rId6" w:type="default"/>
      <w:pgSz w:w="11906" w:h="16838"/>
      <w:pgMar w:top="997" w:right="1449" w:bottom="921" w:left="12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ontAwesome">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27F6">
    <w:pPr>
      <w:pStyle w:val="36"/>
      <w:rPr>
        <w:rStyle w:val="34"/>
      </w:rPr>
    </w:pPr>
    <w:r>
      <w:rPr>
        <w:rStyle w:val="3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02FA1FA">
                          <w:pPr>
                            <w:pStyle w:val="36"/>
                            <w:rPr>
                              <w:rStyle w:val="34"/>
                              <w:rFonts w:ascii="仿宋" w:hAnsi="仿宋" w:eastAsia="仿宋"/>
                            </w:rPr>
                          </w:pPr>
                        </w:p>
                        <w:p w14:paraId="1F34E344">
                          <w:pPr>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pPZA0gAAAAUBAAAPAAAAAAAAAAEAIAAAACIAAABkcnMvZG93bnJldi54&#10;bWxQSwECFAAUAAAACACHTuJAt0V0g8cBAACUAwAADgAAAAAAAAABACAAAAAhAQAAZHJzL2Uyb0Rv&#10;Yy54bWxQSwUGAAAAAAYABgBZAQAAWgUAAAAA&#10;">
              <v:fill on="f" focussize="0,0"/>
              <v:stroke on="f" joinstyle="miter"/>
              <v:imagedata o:title=""/>
              <o:lock v:ext="edit" aspectratio="f"/>
              <v:textbox inset="0mm,0mm,0mm,0mm">
                <w:txbxContent>
                  <w:p w14:paraId="102FA1FA">
                    <w:pPr>
                      <w:pStyle w:val="36"/>
                      <w:rPr>
                        <w:rStyle w:val="34"/>
                        <w:rFonts w:ascii="仿宋" w:hAnsi="仿宋" w:eastAsia="仿宋"/>
                      </w:rPr>
                    </w:pPr>
                  </w:p>
                  <w:p w14:paraId="1F34E344">
                    <w:pPr>
                      <w:rPr>
                        <w:rStyle w:val="3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00F3">
    <w:pPr>
      <w:pStyle w:val="36"/>
      <w:rPr>
        <w:rStyle w:val="3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5FB984">
                          <w:pPr>
                            <w:pStyle w:val="8"/>
                          </w:pPr>
                          <w:r>
                            <w:fldChar w:fldCharType="begin"/>
                          </w:r>
                          <w:r>
                            <w:instrText xml:space="preserve"> PAGE  \* MERGEFORMAT </w:instrText>
                          </w:r>
                          <w:r>
                            <w:fldChar w:fldCharType="separate"/>
                          </w:r>
                          <w:r>
                            <w:t>- 40 -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hvPbK1wEAALIDAAAOAAAAAAAAAAEAIAAA&#10;AB8BAABkcnMvZTJvRG9jLnhtbFBLBQYAAAAABgAGAFkBAABoBQAAAAA=&#10;">
              <v:fill on="f" focussize="0,0"/>
              <v:stroke on="f" weight="0.5pt"/>
              <v:imagedata o:title=""/>
              <o:lock v:ext="edit" aspectratio="f"/>
              <v:textbox inset="0mm,0mm,0mm,0mm" style="mso-fit-shape-to-text:t;">
                <w:txbxContent>
                  <w:p w14:paraId="6D5FB984">
                    <w:pPr>
                      <w:pStyle w:val="8"/>
                    </w:pPr>
                    <w:r>
                      <w:fldChar w:fldCharType="begin"/>
                    </w:r>
                    <w:r>
                      <w:instrText xml:space="preserve"> PAGE  \* MERGEFORMAT </w:instrText>
                    </w:r>
                    <w:r>
                      <w:fldChar w:fldCharType="separate"/>
                    </w:r>
                    <w:r>
                      <w:t>- 40 -</w:t>
                    </w:r>
                    <w:r>
                      <w:fldChar w:fldCharType="end"/>
                    </w:r>
                  </w:p>
                </w:txbxContent>
              </v:textbox>
            </v:shape>
          </w:pict>
        </mc:Fallback>
      </mc:AlternateContent>
    </w:r>
    <w:r>
      <w:rPr>
        <w:rStyle w:val="3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2650F80">
                          <w:pPr>
                            <w:pStyle w:val="36"/>
                            <w:rPr>
                              <w:rStyle w:val="34"/>
                              <w:rFonts w:ascii="仿宋" w:hAnsi="仿宋" w:eastAsia="仿宋"/>
                            </w:rPr>
                          </w:pPr>
                        </w:p>
                        <w:p w14:paraId="6B8FC807">
                          <w:pPr>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pPZA0gAAAAUBAAAPAAAAAAAAAAEAIAAAACIAAABkcnMvZG93bnJldi54&#10;bWxQSwECFAAUAAAACACHTuJA3+p8iMcBAACWAwAADgAAAAAAAAABACAAAAAhAQAAZHJzL2Uyb0Rv&#10;Yy54bWxQSwUGAAAAAAYABgBZAQAAWgUAAAAA&#10;">
              <v:fill on="f" focussize="0,0"/>
              <v:stroke on="f" joinstyle="miter"/>
              <v:imagedata o:title=""/>
              <o:lock v:ext="edit" aspectratio="f"/>
              <v:textbox inset="0mm,0mm,0mm,0mm">
                <w:txbxContent>
                  <w:p w14:paraId="12650F80">
                    <w:pPr>
                      <w:pStyle w:val="36"/>
                      <w:rPr>
                        <w:rStyle w:val="34"/>
                        <w:rFonts w:ascii="仿宋" w:hAnsi="仿宋" w:eastAsia="仿宋"/>
                      </w:rPr>
                    </w:pPr>
                  </w:p>
                  <w:p w14:paraId="6B8FC807">
                    <w:pPr>
                      <w:rPr>
                        <w:rStyle w:val="3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211B">
    <w:pPr>
      <w:pStyle w:val="36"/>
      <w:rPr>
        <w:rStyle w:val="3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80C7C6">
                          <w:pPr>
                            <w:pStyle w:val="8"/>
                          </w:pPr>
                          <w:r>
                            <w:fldChar w:fldCharType="begin"/>
                          </w:r>
                          <w:r>
                            <w:instrText xml:space="preserve"> PAGE  \* MERGEFORMAT </w:instrText>
                          </w:r>
                          <w:r>
                            <w:fldChar w:fldCharType="separate"/>
                          </w:r>
                          <w:r>
                            <w:t>- 77 -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UIMnXAQAAsA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NuUK/IuTDCJ0th6suKwHSaeW9ce&#10;kWaP+9BQi+tPib6zKHdandkIs7Gdjb0Patfl3Uq1wF/vI/aWW04VRlikmhwcZCY9LV3alKd+znr8&#10;0d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G1CDJ1wEAALADAAAOAAAAAAAAAAEAIAAA&#10;AB8BAABkcnMvZTJvRG9jLnhtbFBLBQYAAAAABgAGAFkBAABoBQAAAAA=&#10;">
              <v:fill on="f" focussize="0,0"/>
              <v:stroke on="f" weight="0.5pt"/>
              <v:imagedata o:title=""/>
              <o:lock v:ext="edit" aspectratio="f"/>
              <v:textbox inset="0mm,0mm,0mm,0mm" style="mso-fit-shape-to-text:t;">
                <w:txbxContent>
                  <w:p w14:paraId="1580C7C6">
                    <w:pPr>
                      <w:pStyle w:val="8"/>
                    </w:pPr>
                    <w:r>
                      <w:fldChar w:fldCharType="begin"/>
                    </w:r>
                    <w:r>
                      <w:instrText xml:space="preserve"> PAGE  \* MERGEFORMAT </w:instrText>
                    </w:r>
                    <w:r>
                      <w:fldChar w:fldCharType="separate"/>
                    </w:r>
                    <w:r>
                      <w:t>- 77 -</w:t>
                    </w:r>
                    <w:r>
                      <w:fldChar w:fldCharType="end"/>
                    </w:r>
                  </w:p>
                </w:txbxContent>
              </v:textbox>
            </v:shape>
          </w:pict>
        </mc:Fallback>
      </mc:AlternateContent>
    </w:r>
    <w:r>
      <w:rPr>
        <w:rStyle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0A87F0AD">
                          <w:pPr>
                            <w:pStyle w:val="36"/>
                            <w:rPr>
                              <w:rStyle w:val="34"/>
                              <w:rFonts w:ascii="仿宋" w:hAnsi="仿宋" w:eastAsia="仿宋"/>
                            </w:rPr>
                          </w:pPr>
                        </w:p>
                        <w:p w14:paraId="0A6F30CE">
                          <w:pPr>
                            <w:rPr>
                              <w:rStyle w:val="34"/>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pPZA0gAAAAUBAAAPAAAAAAAAAAEAIAAAACIAAABkcnMvZG93bnJldi54&#10;bWxQSwECFAAUAAAACACHTuJAADB5I8cBAACUAwAADgAAAAAAAAABACAAAAAhAQAAZHJzL2Uyb0Rv&#10;Yy54bWxQSwUGAAAAAAYABgBZAQAAWgUAAAAA&#10;">
              <v:fill on="f" focussize="0,0"/>
              <v:stroke on="f" joinstyle="miter"/>
              <v:imagedata o:title=""/>
              <o:lock v:ext="edit" aspectratio="f"/>
              <v:textbox inset="0mm,0mm,0mm,0mm">
                <w:txbxContent>
                  <w:p w14:paraId="0A87F0AD">
                    <w:pPr>
                      <w:pStyle w:val="36"/>
                      <w:rPr>
                        <w:rStyle w:val="34"/>
                        <w:rFonts w:ascii="仿宋" w:hAnsi="仿宋" w:eastAsia="仿宋"/>
                      </w:rPr>
                    </w:pPr>
                  </w:p>
                  <w:p w14:paraId="0A6F30CE">
                    <w:pPr>
                      <w:rPr>
                        <w:rStyle w:val="3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6AF5">
    <w:pPr>
      <w:pStyle w:val="35"/>
      <w:pBdr>
        <w:bottom w:val="none" w:color="auto" w:sz="0" w:space="0"/>
      </w:pBdr>
      <w:rPr>
        <w:rStyle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3319F"/>
    <w:multiLevelType w:val="singleLevel"/>
    <w:tmpl w:val="C293319F"/>
    <w:lvl w:ilvl="0" w:tentative="0">
      <w:start w:val="7"/>
      <w:numFmt w:val="decimal"/>
      <w:suff w:val="nothing"/>
      <w:lvlText w:val="%1、"/>
      <w:lvlJc w:val="left"/>
    </w:lvl>
  </w:abstractNum>
  <w:abstractNum w:abstractNumId="1">
    <w:nsid w:val="C359A560"/>
    <w:multiLevelType w:val="singleLevel"/>
    <w:tmpl w:val="C359A560"/>
    <w:lvl w:ilvl="0" w:tentative="0">
      <w:start w:val="1"/>
      <w:numFmt w:val="lowerLetter"/>
      <w:suff w:val="nothing"/>
      <w:lvlText w:val="%1、"/>
      <w:lvlJc w:val="left"/>
    </w:lvl>
  </w:abstractNum>
  <w:abstractNum w:abstractNumId="2">
    <w:nsid w:val="03712327"/>
    <w:multiLevelType w:val="multilevel"/>
    <w:tmpl w:val="03712327"/>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134AE8E3"/>
    <w:multiLevelType w:val="singleLevel"/>
    <w:tmpl w:val="134AE8E3"/>
    <w:lvl w:ilvl="0" w:tentative="0">
      <w:start w:val="12"/>
      <w:numFmt w:val="decimal"/>
      <w:suff w:val="nothing"/>
      <w:lvlText w:val="%1、"/>
      <w:lvlJc w:val="left"/>
    </w:lvl>
  </w:abstractNum>
  <w:abstractNum w:abstractNumId="4">
    <w:nsid w:val="58968A57"/>
    <w:multiLevelType w:val="singleLevel"/>
    <w:tmpl w:val="58968A57"/>
    <w:lvl w:ilvl="0" w:tentative="0">
      <w:start w:val="1"/>
      <w:numFmt w:val="decimal"/>
      <w:suff w:val="nothing"/>
      <w:lvlText w:val="%1、"/>
      <w:lvlJc w:val="left"/>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0"/>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YmExMTA1NjgzNDJhMGEwMDFiMGI5MDZhY2RhZWYifQ=="/>
  </w:docVars>
  <w:rsids>
    <w:rsidRoot w:val="0D554852"/>
    <w:rsid w:val="00274DA7"/>
    <w:rsid w:val="006B5803"/>
    <w:rsid w:val="007901CB"/>
    <w:rsid w:val="00A37EEA"/>
    <w:rsid w:val="00CC1461"/>
    <w:rsid w:val="00F44C9D"/>
    <w:rsid w:val="01BC42E7"/>
    <w:rsid w:val="02431733"/>
    <w:rsid w:val="02884995"/>
    <w:rsid w:val="02A7710C"/>
    <w:rsid w:val="03F84D6E"/>
    <w:rsid w:val="03F97E5A"/>
    <w:rsid w:val="04120DDD"/>
    <w:rsid w:val="0430256D"/>
    <w:rsid w:val="04A97DC2"/>
    <w:rsid w:val="04AA1925"/>
    <w:rsid w:val="050126C3"/>
    <w:rsid w:val="05096B07"/>
    <w:rsid w:val="05336653"/>
    <w:rsid w:val="06380C97"/>
    <w:rsid w:val="06A31DF0"/>
    <w:rsid w:val="06A900BC"/>
    <w:rsid w:val="06A94F43"/>
    <w:rsid w:val="07014801"/>
    <w:rsid w:val="076D18CB"/>
    <w:rsid w:val="078A47D4"/>
    <w:rsid w:val="078C5B91"/>
    <w:rsid w:val="08113418"/>
    <w:rsid w:val="08E9332E"/>
    <w:rsid w:val="08F0070A"/>
    <w:rsid w:val="090C47E8"/>
    <w:rsid w:val="09315F2D"/>
    <w:rsid w:val="0A544428"/>
    <w:rsid w:val="0AA36A13"/>
    <w:rsid w:val="0AF3628F"/>
    <w:rsid w:val="0B091C65"/>
    <w:rsid w:val="0B175BB4"/>
    <w:rsid w:val="0B2509F6"/>
    <w:rsid w:val="0B445804"/>
    <w:rsid w:val="0B4E60CF"/>
    <w:rsid w:val="0BB91436"/>
    <w:rsid w:val="0D4728C2"/>
    <w:rsid w:val="0D554852"/>
    <w:rsid w:val="0D71492E"/>
    <w:rsid w:val="0EF25E12"/>
    <w:rsid w:val="0F3431E2"/>
    <w:rsid w:val="10F07E85"/>
    <w:rsid w:val="12624919"/>
    <w:rsid w:val="12BD4AE7"/>
    <w:rsid w:val="12F85CAD"/>
    <w:rsid w:val="130C25E4"/>
    <w:rsid w:val="134B585B"/>
    <w:rsid w:val="13EF0DBE"/>
    <w:rsid w:val="140D16F9"/>
    <w:rsid w:val="150C43BA"/>
    <w:rsid w:val="151354B6"/>
    <w:rsid w:val="155D747F"/>
    <w:rsid w:val="15D51E08"/>
    <w:rsid w:val="15E26312"/>
    <w:rsid w:val="161A050E"/>
    <w:rsid w:val="16243523"/>
    <w:rsid w:val="167236B9"/>
    <w:rsid w:val="167364D6"/>
    <w:rsid w:val="16776A8B"/>
    <w:rsid w:val="171F3E7E"/>
    <w:rsid w:val="178D1819"/>
    <w:rsid w:val="179E5F3A"/>
    <w:rsid w:val="182944B0"/>
    <w:rsid w:val="1848767B"/>
    <w:rsid w:val="189708B6"/>
    <w:rsid w:val="189F342D"/>
    <w:rsid w:val="18E10F6B"/>
    <w:rsid w:val="192D034B"/>
    <w:rsid w:val="19446504"/>
    <w:rsid w:val="195D21F4"/>
    <w:rsid w:val="19E35721"/>
    <w:rsid w:val="1A344B50"/>
    <w:rsid w:val="1A3D1081"/>
    <w:rsid w:val="1A6C4E2E"/>
    <w:rsid w:val="1A73738C"/>
    <w:rsid w:val="1B2A5704"/>
    <w:rsid w:val="1B804C5F"/>
    <w:rsid w:val="1B827356"/>
    <w:rsid w:val="1B861869"/>
    <w:rsid w:val="1BD86AA8"/>
    <w:rsid w:val="1C0150F0"/>
    <w:rsid w:val="1C6230C8"/>
    <w:rsid w:val="1D260443"/>
    <w:rsid w:val="1DCD7725"/>
    <w:rsid w:val="1E2470BD"/>
    <w:rsid w:val="202F0FD5"/>
    <w:rsid w:val="20387439"/>
    <w:rsid w:val="20825EAB"/>
    <w:rsid w:val="21552C29"/>
    <w:rsid w:val="21832534"/>
    <w:rsid w:val="21FF6ED4"/>
    <w:rsid w:val="223574FB"/>
    <w:rsid w:val="22387749"/>
    <w:rsid w:val="22C14C6C"/>
    <w:rsid w:val="22D552D6"/>
    <w:rsid w:val="230D5D8D"/>
    <w:rsid w:val="232306AB"/>
    <w:rsid w:val="237516D4"/>
    <w:rsid w:val="23EF0259"/>
    <w:rsid w:val="24F56CA3"/>
    <w:rsid w:val="258749B8"/>
    <w:rsid w:val="26681488"/>
    <w:rsid w:val="27BD3B98"/>
    <w:rsid w:val="28BC44EC"/>
    <w:rsid w:val="28D3070E"/>
    <w:rsid w:val="28F62D52"/>
    <w:rsid w:val="290D5B06"/>
    <w:rsid w:val="298750A6"/>
    <w:rsid w:val="29E37FC4"/>
    <w:rsid w:val="2ACD3FAF"/>
    <w:rsid w:val="2B316D6D"/>
    <w:rsid w:val="2B7A1EB5"/>
    <w:rsid w:val="2B8B24C9"/>
    <w:rsid w:val="2C9E4BA5"/>
    <w:rsid w:val="2E240DE9"/>
    <w:rsid w:val="2E6E5201"/>
    <w:rsid w:val="2E6E74F1"/>
    <w:rsid w:val="2FC918CE"/>
    <w:rsid w:val="2FFF534B"/>
    <w:rsid w:val="30A40D9C"/>
    <w:rsid w:val="30CB1CDA"/>
    <w:rsid w:val="30DA63CD"/>
    <w:rsid w:val="30EE64C2"/>
    <w:rsid w:val="31093867"/>
    <w:rsid w:val="315F6EC3"/>
    <w:rsid w:val="31D24EAE"/>
    <w:rsid w:val="32573B76"/>
    <w:rsid w:val="33701470"/>
    <w:rsid w:val="33982553"/>
    <w:rsid w:val="33B2321D"/>
    <w:rsid w:val="349F0CB2"/>
    <w:rsid w:val="356F481A"/>
    <w:rsid w:val="363B4C16"/>
    <w:rsid w:val="365E4655"/>
    <w:rsid w:val="373759C7"/>
    <w:rsid w:val="38443FB2"/>
    <w:rsid w:val="38D75482"/>
    <w:rsid w:val="39121A42"/>
    <w:rsid w:val="39203901"/>
    <w:rsid w:val="3A2C76AE"/>
    <w:rsid w:val="3A48361D"/>
    <w:rsid w:val="3ACA7462"/>
    <w:rsid w:val="3B4D63A0"/>
    <w:rsid w:val="3B620336"/>
    <w:rsid w:val="3D381E3E"/>
    <w:rsid w:val="3D421612"/>
    <w:rsid w:val="3D931088"/>
    <w:rsid w:val="3DB2348B"/>
    <w:rsid w:val="3E262011"/>
    <w:rsid w:val="3EEC3526"/>
    <w:rsid w:val="3F155BE8"/>
    <w:rsid w:val="3F4A20AC"/>
    <w:rsid w:val="40C77B8B"/>
    <w:rsid w:val="423867C1"/>
    <w:rsid w:val="424F3D4B"/>
    <w:rsid w:val="426B0106"/>
    <w:rsid w:val="433969A7"/>
    <w:rsid w:val="434F5A51"/>
    <w:rsid w:val="43A50A30"/>
    <w:rsid w:val="444F48F0"/>
    <w:rsid w:val="4530739E"/>
    <w:rsid w:val="45D978CA"/>
    <w:rsid w:val="4657145B"/>
    <w:rsid w:val="468313B8"/>
    <w:rsid w:val="46AC31BB"/>
    <w:rsid w:val="48920073"/>
    <w:rsid w:val="48AF73BC"/>
    <w:rsid w:val="48CC36DC"/>
    <w:rsid w:val="48FD3AEB"/>
    <w:rsid w:val="49597639"/>
    <w:rsid w:val="4A6C513B"/>
    <w:rsid w:val="4A933442"/>
    <w:rsid w:val="4AC31FF9"/>
    <w:rsid w:val="4AEF7DE4"/>
    <w:rsid w:val="4C193A69"/>
    <w:rsid w:val="4C2365F6"/>
    <w:rsid w:val="4C251122"/>
    <w:rsid w:val="4C472D33"/>
    <w:rsid w:val="4C8E3971"/>
    <w:rsid w:val="4CEA6E1A"/>
    <w:rsid w:val="4D052F9D"/>
    <w:rsid w:val="4D4E3838"/>
    <w:rsid w:val="4DDE64FB"/>
    <w:rsid w:val="4DE01146"/>
    <w:rsid w:val="4DF52CC0"/>
    <w:rsid w:val="4E114428"/>
    <w:rsid w:val="4E496CD0"/>
    <w:rsid w:val="4E5862F6"/>
    <w:rsid w:val="4E7612FF"/>
    <w:rsid w:val="4E996A53"/>
    <w:rsid w:val="4EAD187E"/>
    <w:rsid w:val="4EDB152F"/>
    <w:rsid w:val="4F15749C"/>
    <w:rsid w:val="4FE41CC3"/>
    <w:rsid w:val="504340CD"/>
    <w:rsid w:val="50C91418"/>
    <w:rsid w:val="50E449C6"/>
    <w:rsid w:val="50E83041"/>
    <w:rsid w:val="50F94DFE"/>
    <w:rsid w:val="50F9763F"/>
    <w:rsid w:val="510508AC"/>
    <w:rsid w:val="51C23BAC"/>
    <w:rsid w:val="52447207"/>
    <w:rsid w:val="52760CF6"/>
    <w:rsid w:val="53074428"/>
    <w:rsid w:val="534006B8"/>
    <w:rsid w:val="536D782E"/>
    <w:rsid w:val="538A2059"/>
    <w:rsid w:val="538A6F5E"/>
    <w:rsid w:val="53B66FD2"/>
    <w:rsid w:val="53B76FFB"/>
    <w:rsid w:val="53C660BF"/>
    <w:rsid w:val="54A65E85"/>
    <w:rsid w:val="558C043F"/>
    <w:rsid w:val="55DB78F9"/>
    <w:rsid w:val="562532E3"/>
    <w:rsid w:val="5639491B"/>
    <w:rsid w:val="5645622F"/>
    <w:rsid w:val="57323268"/>
    <w:rsid w:val="575F3FC9"/>
    <w:rsid w:val="57FB6248"/>
    <w:rsid w:val="582E0B2C"/>
    <w:rsid w:val="58BE5220"/>
    <w:rsid w:val="59C7413C"/>
    <w:rsid w:val="59EB7690"/>
    <w:rsid w:val="5A021F02"/>
    <w:rsid w:val="5A130E41"/>
    <w:rsid w:val="5A6F338A"/>
    <w:rsid w:val="5AA57990"/>
    <w:rsid w:val="5AF820D3"/>
    <w:rsid w:val="5B24368B"/>
    <w:rsid w:val="5B416633"/>
    <w:rsid w:val="5C110A05"/>
    <w:rsid w:val="5C7B276E"/>
    <w:rsid w:val="5CBB4C65"/>
    <w:rsid w:val="5CD86F85"/>
    <w:rsid w:val="5D0B6E76"/>
    <w:rsid w:val="5D81105F"/>
    <w:rsid w:val="5DEE0640"/>
    <w:rsid w:val="5E4445B8"/>
    <w:rsid w:val="5F337B7D"/>
    <w:rsid w:val="5F965510"/>
    <w:rsid w:val="603F5FBA"/>
    <w:rsid w:val="606D5757"/>
    <w:rsid w:val="610D4331"/>
    <w:rsid w:val="62804CAC"/>
    <w:rsid w:val="62AE5E99"/>
    <w:rsid w:val="636C452A"/>
    <w:rsid w:val="63727592"/>
    <w:rsid w:val="63A10ECD"/>
    <w:rsid w:val="63AA7892"/>
    <w:rsid w:val="64155AA4"/>
    <w:rsid w:val="64523B23"/>
    <w:rsid w:val="64AA0ADF"/>
    <w:rsid w:val="64D11963"/>
    <w:rsid w:val="65DC3340"/>
    <w:rsid w:val="669C58AF"/>
    <w:rsid w:val="669E0ACA"/>
    <w:rsid w:val="670E0292"/>
    <w:rsid w:val="685E652F"/>
    <w:rsid w:val="68AF7FF7"/>
    <w:rsid w:val="68D30D08"/>
    <w:rsid w:val="68D43419"/>
    <w:rsid w:val="69316B9A"/>
    <w:rsid w:val="69644430"/>
    <w:rsid w:val="69BA4B3B"/>
    <w:rsid w:val="6AFC176B"/>
    <w:rsid w:val="6B73509B"/>
    <w:rsid w:val="6B7F3649"/>
    <w:rsid w:val="6BEA51BE"/>
    <w:rsid w:val="6C103878"/>
    <w:rsid w:val="6D1D69AB"/>
    <w:rsid w:val="6D53421F"/>
    <w:rsid w:val="6DF56B06"/>
    <w:rsid w:val="6E1319A6"/>
    <w:rsid w:val="6E1F6C01"/>
    <w:rsid w:val="6F89260E"/>
    <w:rsid w:val="70531E2E"/>
    <w:rsid w:val="70572A88"/>
    <w:rsid w:val="70B0226E"/>
    <w:rsid w:val="715658B1"/>
    <w:rsid w:val="71887D53"/>
    <w:rsid w:val="724C4FD4"/>
    <w:rsid w:val="727331D4"/>
    <w:rsid w:val="733A349D"/>
    <w:rsid w:val="733E2B89"/>
    <w:rsid w:val="73FC6360"/>
    <w:rsid w:val="75550D0E"/>
    <w:rsid w:val="757302BE"/>
    <w:rsid w:val="75DD0D68"/>
    <w:rsid w:val="761323C6"/>
    <w:rsid w:val="762878B8"/>
    <w:rsid w:val="769D2A13"/>
    <w:rsid w:val="775F730A"/>
    <w:rsid w:val="79000C66"/>
    <w:rsid w:val="7A0467A9"/>
    <w:rsid w:val="7A17211E"/>
    <w:rsid w:val="7A2A5512"/>
    <w:rsid w:val="7A5F008C"/>
    <w:rsid w:val="7A826359"/>
    <w:rsid w:val="7AB276BA"/>
    <w:rsid w:val="7D515E84"/>
    <w:rsid w:val="7DB230F5"/>
    <w:rsid w:val="7DC22E9C"/>
    <w:rsid w:val="7E3907A4"/>
    <w:rsid w:val="7E4F556F"/>
    <w:rsid w:val="7E6966F5"/>
    <w:rsid w:val="7F20421C"/>
    <w:rsid w:val="7F4C0B56"/>
    <w:rsid w:val="7F6E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eastAsia="宋体" w:cs="Times New Roman"/>
      <w:b/>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adjustRightInd w:val="0"/>
      <w:spacing w:line="360" w:lineRule="atLeast"/>
      <w:ind w:firstLine="420"/>
      <w:textAlignment w:val="baseline"/>
    </w:pPr>
    <w:rPr>
      <w:szCs w:val="20"/>
    </w:rPr>
  </w:style>
  <w:style w:type="paragraph" w:styleId="4">
    <w:name w:val="header"/>
    <w:basedOn w:val="1"/>
    <w:qFormat/>
    <w:uiPriority w:val="0"/>
    <w:pPr>
      <w:pBdr>
        <w:bottom w:val="single" w:color="auto" w:sz="6" w:space="1"/>
      </w:pBdr>
      <w:tabs>
        <w:tab w:val="center" w:pos="4153"/>
        <w:tab w:val="right" w:pos="8306"/>
      </w:tabs>
      <w:adjustRightInd w:val="0"/>
      <w:snapToGrid w:val="0"/>
      <w:spacing w:line="360" w:lineRule="atLeast"/>
      <w:jc w:val="center"/>
      <w:textAlignment w:val="baseline"/>
    </w:pPr>
    <w:rPr>
      <w:szCs w:val="20"/>
    </w:rPr>
  </w:style>
  <w:style w:type="paragraph" w:styleId="5">
    <w:name w:val="Body Text"/>
    <w:basedOn w:val="1"/>
    <w:next w:val="1"/>
    <w:qFormat/>
    <w:uiPriority w:val="0"/>
    <w:rPr>
      <w:sz w:val="24"/>
    </w:rPr>
  </w:style>
  <w:style w:type="paragraph" w:styleId="6">
    <w:name w:val="Body Text Indent"/>
    <w:basedOn w:val="1"/>
    <w:next w:val="1"/>
    <w:qFormat/>
    <w:uiPriority w:val="99"/>
    <w:pPr>
      <w:spacing w:after="120"/>
      <w:ind w:left="420" w:leftChars="200"/>
    </w:pPr>
    <w:rPr>
      <w:szCs w:val="20"/>
    </w:rPr>
  </w:style>
  <w:style w:type="paragraph" w:styleId="7">
    <w:name w:val="Plain Text"/>
    <w:basedOn w:val="1"/>
    <w:qFormat/>
    <w:uiPriority w:val="0"/>
    <w:rPr>
      <w:rFonts w:ascii="宋体" w:hAnsi="Courier New" w:eastAsia="宋体"/>
      <w:spacing w:val="0"/>
      <w:sz w:val="21"/>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w:basedOn w:val="5"/>
    <w:qFormat/>
    <w:uiPriority w:val="0"/>
    <w:pPr>
      <w:widowControl w:val="0"/>
      <w:spacing w:after="120"/>
      <w:ind w:firstLine="420" w:firstLineChars="100"/>
      <w:jc w:val="both"/>
    </w:pPr>
    <w:rPr>
      <w:rFonts w:ascii="Times New Roman" w:hAnsi="Times New Roman" w:eastAsia="宋体" w:cs="黑体"/>
      <w:kern w:val="2"/>
      <w:sz w:val="21"/>
      <w:szCs w:val="20"/>
      <w:lang w:val="en-US" w:eastAsia="zh-CN" w:bidi="ar-SA"/>
    </w:rPr>
  </w:style>
  <w:style w:type="paragraph" w:styleId="13">
    <w:name w:val="Body Text First Indent 2"/>
    <w:basedOn w:val="6"/>
    <w:next w:val="1"/>
    <w:qFormat/>
    <w:uiPriority w:val="99"/>
    <w:pPr>
      <w:ind w:firstLine="420" w:firstLineChars="200"/>
    </w:pPr>
    <w:rPr>
      <w:rFonts w:eastAsia="微软雅黑"/>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FollowedHyperlink"/>
    <w:basedOn w:val="16"/>
    <w:qFormat/>
    <w:uiPriority w:val="0"/>
    <w:rPr>
      <w:color w:val="337AB7"/>
      <w:u w:val="none"/>
    </w:rPr>
  </w:style>
  <w:style w:type="character" w:styleId="19">
    <w:name w:val="Emphasis"/>
    <w:basedOn w:val="16"/>
    <w:qFormat/>
    <w:uiPriority w:val="0"/>
  </w:style>
  <w:style w:type="character" w:styleId="20">
    <w:name w:val="HTML Definition"/>
    <w:basedOn w:val="16"/>
    <w:qFormat/>
    <w:uiPriority w:val="0"/>
    <w:rPr>
      <w:i/>
      <w:iCs/>
      <w:shd w:val="clear" w:fill="F2BB46"/>
    </w:rPr>
  </w:style>
  <w:style w:type="character" w:styleId="21">
    <w:name w:val="HTML Variable"/>
    <w:basedOn w:val="16"/>
    <w:qFormat/>
    <w:uiPriority w:val="0"/>
  </w:style>
  <w:style w:type="character" w:styleId="22">
    <w:name w:val="Hyperlink"/>
    <w:basedOn w:val="16"/>
    <w:qFormat/>
    <w:uiPriority w:val="0"/>
    <w:rPr>
      <w:color w:val="337AB7"/>
      <w:u w:val="none"/>
    </w:rPr>
  </w:style>
  <w:style w:type="character" w:styleId="23">
    <w:name w:val="HTML Code"/>
    <w:basedOn w:val="16"/>
    <w:qFormat/>
    <w:uiPriority w:val="0"/>
    <w:rPr>
      <w:rFonts w:ascii="Consolas" w:hAnsi="Consolas" w:eastAsia="Consolas" w:cs="Consolas"/>
      <w:color w:val="C7254E"/>
      <w:sz w:val="21"/>
      <w:szCs w:val="21"/>
      <w:shd w:val="clear" w:fill="F9F2F4"/>
    </w:rPr>
  </w:style>
  <w:style w:type="character" w:styleId="24">
    <w:name w:val="HTML Cite"/>
    <w:basedOn w:val="16"/>
    <w:qFormat/>
    <w:uiPriority w:val="0"/>
  </w:style>
  <w:style w:type="character" w:styleId="25">
    <w:name w:val="HTML Keyboard"/>
    <w:basedOn w:val="16"/>
    <w:qFormat/>
    <w:uiPriority w:val="0"/>
    <w:rPr>
      <w:rFonts w:hint="default" w:ascii="Consolas" w:hAnsi="Consolas" w:eastAsia="Consolas" w:cs="Consolas"/>
      <w:color w:val="FFFFFF"/>
      <w:sz w:val="21"/>
      <w:szCs w:val="21"/>
      <w:shd w:val="clear" w:fill="333333"/>
    </w:rPr>
  </w:style>
  <w:style w:type="character" w:styleId="26">
    <w:name w:val="HTML Sample"/>
    <w:basedOn w:val="16"/>
    <w:qFormat/>
    <w:uiPriority w:val="0"/>
    <w:rPr>
      <w:rFonts w:hint="default" w:ascii="Consolas" w:hAnsi="Consolas" w:eastAsia="Consolas" w:cs="Consolas"/>
      <w:sz w:val="21"/>
      <w:szCs w:val="21"/>
    </w:rPr>
  </w:style>
  <w:style w:type="paragraph" w:customStyle="1" w:styleId="27">
    <w:name w:val="Fließtext"/>
    <w:basedOn w:val="1"/>
    <w:qFormat/>
    <w:uiPriority w:val="0"/>
    <w:pPr>
      <w:overflowPunct w:val="0"/>
      <w:autoSpaceDE w:val="0"/>
      <w:autoSpaceDN w:val="0"/>
      <w:adjustRightInd w:val="0"/>
      <w:textAlignment w:val="baseline"/>
    </w:pPr>
    <w:rPr>
      <w:rFonts w:ascii="黑体" w:hAnsi="黑体" w:eastAsia="宋体" w:cs="黑体"/>
      <w:kern w:val="28"/>
      <w:szCs w:val="20"/>
    </w:rPr>
  </w:style>
  <w:style w:type="paragraph" w:customStyle="1" w:styleId="28">
    <w:name w:val="正文（缩进）"/>
    <w:basedOn w:val="1"/>
    <w:semiHidden/>
    <w:qFormat/>
    <w:uiPriority w:val="0"/>
    <w:pPr>
      <w:adjustRightInd w:val="0"/>
      <w:spacing w:line="360" w:lineRule="atLeast"/>
      <w:ind w:firstLine="480" w:firstLineChars="200"/>
      <w:textAlignment w:val="baseline"/>
    </w:pPr>
    <w:rPr>
      <w:kern w:val="0"/>
      <w:sz w:val="20"/>
      <w:szCs w:val="22"/>
    </w:rPr>
  </w:style>
  <w:style w:type="paragraph" w:customStyle="1" w:styleId="29">
    <w:name w:val="一级条标题"/>
    <w:basedOn w:val="30"/>
    <w:next w:val="31"/>
    <w:qFormat/>
    <w:uiPriority w:val="0"/>
    <w:pPr>
      <w:numPr>
        <w:ilvl w:val="2"/>
        <w:numId w:val="1"/>
      </w:numPr>
      <w:outlineLvl w:val="2"/>
    </w:pPr>
    <w:rPr>
      <w:sz w:val="21"/>
      <w:lang w:val="en-US" w:eastAsia="zh-CN" w:bidi="ar-SA"/>
    </w:rPr>
  </w:style>
  <w:style w:type="paragraph" w:customStyle="1" w:styleId="30">
    <w:name w:val="章标题"/>
    <w:next w:val="1"/>
    <w:qFormat/>
    <w:uiPriority w:val="0"/>
    <w:pPr>
      <w:numPr>
        <w:ilvl w:val="1"/>
        <w:numId w:val="1"/>
      </w:numPr>
      <w:spacing w:before="50" w:beforeLines="50" w:after="50" w:afterLines="50"/>
      <w:jc w:val="both"/>
      <w:outlineLvl w:val="1"/>
    </w:pPr>
    <w:rPr>
      <w:rFonts w:ascii="黑体" w:hAnsi="Calibri" w:eastAsia="宋体" w:cs="Times New Roman"/>
      <w:sz w:val="21"/>
      <w:lang w:val="en-US" w:eastAsia="zh-CN" w:bidi="ar-SA"/>
    </w:rPr>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2">
    <w:name w:val="HtmlNormal"/>
    <w:basedOn w:val="1"/>
    <w:qFormat/>
    <w:uiPriority w:val="0"/>
    <w:pPr>
      <w:jc w:val="left"/>
    </w:pPr>
    <w:rPr>
      <w:kern w:val="0"/>
      <w:sz w:val="24"/>
    </w:rPr>
  </w:style>
  <w:style w:type="paragraph" w:customStyle="1" w:styleId="33">
    <w:name w:val="Fließtext3"/>
    <w:basedOn w:val="1"/>
    <w:qFormat/>
    <w:uiPriority w:val="0"/>
    <w:pPr>
      <w:overflowPunct w:val="0"/>
      <w:autoSpaceDE w:val="0"/>
      <w:autoSpaceDN w:val="0"/>
      <w:adjustRightInd w:val="0"/>
    </w:pPr>
    <w:rPr>
      <w:kern w:val="28"/>
      <w:szCs w:val="20"/>
    </w:rPr>
  </w:style>
  <w:style w:type="character" w:customStyle="1" w:styleId="34">
    <w:name w:val="NormalCharacter"/>
    <w:qFormat/>
    <w:uiPriority w:val="0"/>
  </w:style>
  <w:style w:type="paragraph" w:customStyle="1" w:styleId="3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36">
    <w:name w:val="Footer"/>
    <w:basedOn w:val="1"/>
    <w:qFormat/>
    <w:uiPriority w:val="0"/>
    <w:pPr>
      <w:tabs>
        <w:tab w:val="center" w:pos="4153"/>
        <w:tab w:val="right" w:pos="8306"/>
      </w:tabs>
      <w:snapToGrid w:val="0"/>
      <w:jc w:val="left"/>
    </w:pPr>
    <w:rPr>
      <w:sz w:val="18"/>
    </w:rPr>
  </w:style>
  <w:style w:type="character" w:customStyle="1" w:styleId="37">
    <w:name w:val="font21"/>
    <w:basedOn w:val="16"/>
    <w:qFormat/>
    <w:uiPriority w:val="0"/>
    <w:rPr>
      <w:rFonts w:hint="eastAsia" w:ascii="仿宋" w:hAnsi="仿宋" w:eastAsia="仿宋" w:cs="仿宋"/>
      <w:color w:val="000000"/>
      <w:sz w:val="24"/>
      <w:szCs w:val="24"/>
      <w:u w:val="none"/>
    </w:rPr>
  </w:style>
  <w:style w:type="paragraph" w:customStyle="1" w:styleId="38">
    <w:name w:val="普通(网站)1"/>
    <w:basedOn w:val="1"/>
    <w:qFormat/>
    <w:uiPriority w:val="0"/>
    <w:pPr>
      <w:jc w:val="left"/>
    </w:pPr>
    <w:rPr>
      <w:kern w:val="0"/>
      <w:sz w:val="24"/>
    </w:rPr>
  </w:style>
  <w:style w:type="character" w:customStyle="1" w:styleId="39">
    <w:name w:val="font-line-11"/>
    <w:basedOn w:val="16"/>
    <w:qFormat/>
    <w:uiPriority w:val="0"/>
  </w:style>
  <w:style w:type="paragraph" w:styleId="40">
    <w:name w:val="List Paragraph"/>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41">
    <w:name w:val="15"/>
    <w:basedOn w:val="16"/>
    <w:qFormat/>
    <w:uiPriority w:val="0"/>
    <w:rPr>
      <w:rFonts w:hint="default" w:ascii="Times New Roman" w:hAnsi="Times New Roman" w:cs="Times New Roman"/>
      <w:b/>
      <w:bCs/>
    </w:rPr>
  </w:style>
  <w:style w:type="paragraph" w:customStyle="1" w:styleId="42">
    <w:name w:val="列出段落4"/>
    <w:basedOn w:val="1"/>
    <w:qFormat/>
    <w:uiPriority w:val="0"/>
    <w:pPr>
      <w:adjustRightInd w:val="0"/>
      <w:snapToGrid w:val="0"/>
      <w:spacing w:before="100" w:beforeAutospacing="1" w:after="200"/>
      <w:ind w:firstLine="420" w:firstLineChars="200"/>
      <w:jc w:val="left"/>
      <w:textAlignment w:val="auto"/>
    </w:pPr>
    <w:rPr>
      <w:rFonts w:ascii="Tahoma" w:hAnsi="Tahoma" w:eastAsia="微软雅黑"/>
      <w:kern w:val="0"/>
      <w:sz w:val="22"/>
      <w:szCs w:val="22"/>
    </w:rPr>
  </w:style>
  <w:style w:type="character" w:customStyle="1" w:styleId="43">
    <w:name w:val="l-tab-strip-text"/>
    <w:basedOn w:val="16"/>
    <w:qFormat/>
    <w:uiPriority w:val="0"/>
    <w:rPr>
      <w:rFonts w:ascii="Tahoma" w:hAnsi="Tahoma" w:eastAsia="Tahoma" w:cs="Tahoma"/>
      <w:color w:val="416AA3"/>
      <w:sz w:val="18"/>
      <w:szCs w:val="18"/>
    </w:rPr>
  </w:style>
  <w:style w:type="character" w:customStyle="1" w:styleId="44">
    <w:name w:val="l-tab-strip-text1"/>
    <w:basedOn w:val="16"/>
    <w:qFormat/>
    <w:uiPriority w:val="0"/>
  </w:style>
  <w:style w:type="character" w:customStyle="1" w:styleId="45">
    <w:name w:val="l-tab-strip-text2"/>
    <w:basedOn w:val="16"/>
    <w:qFormat/>
    <w:uiPriority w:val="0"/>
  </w:style>
  <w:style w:type="character" w:customStyle="1" w:styleId="46">
    <w:name w:val="l-tab-strip-text3"/>
    <w:basedOn w:val="16"/>
    <w:qFormat/>
    <w:uiPriority w:val="0"/>
    <w:rPr>
      <w:color w:val="15428B"/>
    </w:rPr>
  </w:style>
  <w:style w:type="character" w:customStyle="1" w:styleId="47">
    <w:name w:val="l-tab-strip-text4"/>
    <w:basedOn w:val="16"/>
    <w:qFormat/>
    <w:uiPriority w:val="0"/>
    <w:rPr>
      <w:b/>
      <w:bCs/>
      <w:color w:val="15428B"/>
    </w:rPr>
  </w:style>
  <w:style w:type="character" w:customStyle="1" w:styleId="48">
    <w:name w:val="l-tab-strip-text5"/>
    <w:basedOn w:val="16"/>
    <w:qFormat/>
    <w:uiPriority w:val="0"/>
  </w:style>
  <w:style w:type="character" w:customStyle="1" w:styleId="49">
    <w:name w:val="ui-icon"/>
    <w:basedOn w:val="16"/>
    <w:qFormat/>
    <w:uiPriority w:val="0"/>
  </w:style>
  <w:style w:type="character" w:customStyle="1" w:styleId="50">
    <w:name w:val="input-icon"/>
    <w:basedOn w:val="16"/>
    <w:qFormat/>
    <w:uiPriority w:val="0"/>
  </w:style>
  <w:style w:type="character" w:customStyle="1" w:styleId="51">
    <w:name w:val="ui-jqgrid-resize"/>
    <w:basedOn w:val="16"/>
    <w:qFormat/>
    <w:uiPriority w:val="0"/>
  </w:style>
  <w:style w:type="character" w:customStyle="1" w:styleId="52">
    <w:name w:val="ui-jqgrid-resize1"/>
    <w:basedOn w:val="16"/>
    <w:qFormat/>
    <w:uiPriority w:val="0"/>
  </w:style>
  <w:style w:type="character" w:customStyle="1" w:styleId="53">
    <w:name w:val="before"/>
    <w:basedOn w:val="16"/>
    <w:qFormat/>
    <w:uiPriority w:val="0"/>
    <w:rPr>
      <w:rFonts w:hint="default" w:ascii="FontAwesome" w:hAnsi="FontAwesome" w:eastAsia="FontAwesome" w:cs="FontAwesome"/>
      <w:color w:val="888888"/>
      <w:sz w:val="18"/>
      <w:szCs w:val="18"/>
    </w:rPr>
  </w:style>
  <w:style w:type="character" w:customStyle="1" w:styleId="54">
    <w:name w:val="before1"/>
    <w:basedOn w:val="16"/>
    <w:qFormat/>
    <w:uiPriority w:val="0"/>
    <w:rPr>
      <w:rFonts w:hint="default" w:ascii="FontAwesome" w:hAnsi="FontAwesome" w:eastAsia="FontAwesome" w:cs="FontAwesome"/>
      <w:color w:val="888888"/>
      <w:sz w:val="18"/>
      <w:szCs w:val="18"/>
    </w:rPr>
  </w:style>
  <w:style w:type="character" w:customStyle="1" w:styleId="55">
    <w:name w:val="active3"/>
    <w:basedOn w:val="16"/>
    <w:qFormat/>
    <w:uiPriority w:val="0"/>
    <w:rPr>
      <w:shd w:val="clear" w:fill="EC3535"/>
    </w:rPr>
  </w:style>
  <w:style w:type="character" w:customStyle="1" w:styleId="56">
    <w:name w:val="font61"/>
    <w:basedOn w:val="16"/>
    <w:qFormat/>
    <w:uiPriority w:val="0"/>
    <w:rPr>
      <w:rFonts w:hint="eastAsia" w:ascii="宋体" w:hAnsi="宋体" w:eastAsia="宋体" w:cs="宋体"/>
      <w:color w:val="000000"/>
      <w:sz w:val="24"/>
      <w:szCs w:val="24"/>
      <w:u w:val="none"/>
    </w:rPr>
  </w:style>
  <w:style w:type="paragraph" w:customStyle="1" w:styleId="57">
    <w:name w:val="纯文本1"/>
    <w:basedOn w:val="1"/>
    <w:qFormat/>
    <w:uiPriority w:val="0"/>
    <w:pPr>
      <w:adjustRightInd w:val="0"/>
      <w:textAlignment w:val="baseline"/>
    </w:pPr>
    <w:rPr>
      <w:rFonts w:hAnsi="Courier New"/>
      <w:snapToGrid/>
      <w:kern w:val="2"/>
      <w:szCs w:val="20"/>
    </w:rPr>
  </w:style>
  <w:style w:type="paragraph" w:customStyle="1" w:styleId="58">
    <w:name w:val="null3"/>
    <w:hidden/>
    <w:qFormat/>
    <w:uiPriority w:val="0"/>
    <w:rPr>
      <w:rFonts w:hint="eastAsia" w:asciiTheme="minorHAnsi" w:hAnsiTheme="minorHAnsi" w:eastAsiaTheme="minorEastAsia" w:cstheme="minorBidi"/>
      <w:lang w:val="en-US" w:eastAsia="zh-Hans"/>
    </w:rPr>
  </w:style>
  <w:style w:type="paragraph" w:customStyle="1" w:styleId="59">
    <w:name w:val="Table Paragraph"/>
    <w:basedOn w:val="1"/>
    <w:qFormat/>
    <w:uiPriority w:val="1"/>
    <w:rPr>
      <w:rFonts w:ascii="宋体" w:hAnsi="宋体" w:eastAsia="宋体" w:cs="宋体"/>
      <w:lang w:val="zh-CN" w:bidi="zh-CN"/>
    </w:rPr>
  </w:style>
  <w:style w:type="character" w:customStyle="1" w:styleId="60">
    <w:name w:val="font01"/>
    <w:basedOn w:val="16"/>
    <w:qFormat/>
    <w:uiPriority w:val="0"/>
    <w:rPr>
      <w:rFonts w:hint="eastAsia" w:ascii="宋体" w:hAnsi="宋体" w:eastAsia="宋体" w:cs="宋体"/>
      <w:color w:val="000000"/>
      <w:sz w:val="24"/>
      <w:szCs w:val="24"/>
      <w:u w:val="none"/>
    </w:rPr>
  </w:style>
  <w:style w:type="character" w:customStyle="1" w:styleId="61">
    <w:name w:val="font1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7743</Words>
  <Characters>8268</Characters>
  <Lines>72</Lines>
  <Paragraphs>113</Paragraphs>
  <TotalTime>0</TotalTime>
  <ScaleCrop>false</ScaleCrop>
  <LinksUpToDate>false</LinksUpToDate>
  <CharactersWithSpaces>8552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2021-07-26T09:18:00Z</dcterms:created>
  <dc:creator>Administrator</dc:creator>
  <cp:lastModifiedBy>Administrator</cp:lastModifiedBy>
  <cp:lastPrinted>2025-07-28T02:55:00Z</cp:lastPrinted>
  <dcterms:modified xsi:type="dcterms:W3CDTF">2025-11-12T04:05:05Z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B2B153B7A9CE409099B00E88C772B83C_13</vt:lpwstr>
  </property>
  <property fmtid="{D5CDD505-2E9C-101B-9397-08002B2CF9AE}" pid="4" name="KSOTemplateDocerSaveRecord">
    <vt:lpwstr>eyJoZGlkIjoiNzc4NzMxMGQwM2E3NDM1ZDM3ZTI3YzI0OTU3YjUxNDAiLCJ1c2VySWQiOiIzNTQ5ODU4ODMifQ==</vt:lpwstr>
  </property>
</Properties>
</file>